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10"/>
        <w:tblW w:w="78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1"/>
        <w:gridCol w:w="4819"/>
      </w:tblGrid>
      <w:tr w:rsidR="00351113" w:rsidRPr="00351113" w14:paraId="1EE8312C" w14:textId="77777777" w:rsidTr="00CB792D">
        <w:tc>
          <w:tcPr>
            <w:tcW w:w="3011" w:type="dxa"/>
          </w:tcPr>
          <w:p w14:paraId="03A35629" w14:textId="77777777" w:rsidR="002B4DFF" w:rsidRPr="002B4DFF" w:rsidRDefault="002B4DFF" w:rsidP="00351113">
            <w:pPr>
              <w:tabs>
                <w:tab w:val="center" w:pos="4800"/>
                <w:tab w:val="right" w:pos="9355"/>
              </w:tabs>
              <w:spacing w:before="120" w:line="276" w:lineRule="auto"/>
              <w:ind w:left="191"/>
              <w:rPr>
                <w:rFonts w:ascii="Segoe UI" w:eastAsia="Calibri" w:hAnsi="Segoe UI" w:cs="Segoe UI"/>
                <w:color w:val="638014"/>
                <w:sz w:val="16"/>
                <w:szCs w:val="16"/>
              </w:rPr>
            </w:pPr>
            <w:r w:rsidRPr="002B4DFF">
              <w:rPr>
                <w:rFonts w:ascii="Segoe UI" w:hAnsi="Segoe UI" w:cs="Segoe UI"/>
                <w:noProof/>
                <w:color w:val="638014"/>
                <w:sz w:val="16"/>
                <w:szCs w:val="16"/>
              </w:rPr>
              <w:drawing>
                <wp:inline distT="0" distB="0" distL="0" distR="0" wp14:anchorId="4CB327BF" wp14:editId="10089E29">
                  <wp:extent cx="1848962" cy="43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Caranga, Siz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8962" cy="432000"/>
                          </a:xfrm>
                          <a:prstGeom prst="rect">
                            <a:avLst/>
                          </a:prstGeom>
                        </pic:spPr>
                      </pic:pic>
                    </a:graphicData>
                  </a:graphic>
                </wp:inline>
              </w:drawing>
            </w:r>
          </w:p>
        </w:tc>
        <w:tc>
          <w:tcPr>
            <w:tcW w:w="4819" w:type="dxa"/>
          </w:tcPr>
          <w:p w14:paraId="2C2D03CA" w14:textId="77777777" w:rsidR="002B4DFF" w:rsidRPr="002B4DFF" w:rsidRDefault="002B4DFF" w:rsidP="00351113">
            <w:pPr>
              <w:spacing w:before="120" w:line="276" w:lineRule="auto"/>
              <w:ind w:left="285"/>
              <w:rPr>
                <w:rFonts w:ascii="Segoe UI" w:eastAsia="Calibri" w:hAnsi="Segoe UI" w:cs="Segoe UI"/>
                <w:color w:val="638014"/>
                <w:sz w:val="12"/>
                <w:szCs w:val="12"/>
              </w:rPr>
            </w:pPr>
            <w:r w:rsidRPr="002B4DFF">
              <w:rPr>
                <w:rFonts w:ascii="Segoe UI" w:eastAsia="Calibri" w:hAnsi="Segoe UI" w:cs="Segoe UI"/>
                <w:color w:val="638014"/>
                <w:sz w:val="12"/>
                <w:szCs w:val="12"/>
              </w:rPr>
              <w:t>ООО МКК «</w:t>
            </w:r>
            <w:proofErr w:type="spellStart"/>
            <w:r w:rsidRPr="002B4DFF">
              <w:rPr>
                <w:rFonts w:ascii="Segoe UI" w:eastAsia="Calibri" w:hAnsi="Segoe UI" w:cs="Segoe UI"/>
                <w:color w:val="638014"/>
                <w:sz w:val="12"/>
                <w:szCs w:val="12"/>
              </w:rPr>
              <w:t>Онлайнер</w:t>
            </w:r>
            <w:proofErr w:type="spellEnd"/>
            <w:r w:rsidRPr="002B4DFF">
              <w:rPr>
                <w:rFonts w:ascii="Segoe UI" w:eastAsia="Calibri" w:hAnsi="Segoe UI" w:cs="Segoe UI"/>
                <w:color w:val="638014"/>
                <w:sz w:val="12"/>
                <w:szCs w:val="12"/>
              </w:rPr>
              <w:t xml:space="preserve">» </w:t>
            </w:r>
          </w:p>
          <w:p w14:paraId="55F72C41" w14:textId="77777777" w:rsidR="002B4DFF" w:rsidRPr="002B4DFF" w:rsidRDefault="002B4DFF" w:rsidP="00351113">
            <w:pPr>
              <w:spacing w:before="120" w:line="276" w:lineRule="auto"/>
              <w:ind w:left="285"/>
              <w:rPr>
                <w:rFonts w:ascii="Segoe UI" w:eastAsia="Calibri" w:hAnsi="Segoe UI" w:cs="Segoe UI"/>
                <w:color w:val="638014"/>
                <w:sz w:val="12"/>
                <w:szCs w:val="12"/>
              </w:rPr>
            </w:pPr>
            <w:r w:rsidRPr="002B4DFF">
              <w:rPr>
                <w:rFonts w:ascii="Segoe UI" w:eastAsia="Calibri" w:hAnsi="Segoe UI" w:cs="Segoe UI"/>
                <w:color w:val="638014"/>
                <w:sz w:val="12"/>
                <w:szCs w:val="12"/>
              </w:rPr>
              <w:t>ОГРН 1205400057521, ИНН 5405060085, КПП 540501001</w:t>
            </w:r>
          </w:p>
          <w:p w14:paraId="0669AB95" w14:textId="77777777" w:rsidR="002B4DFF" w:rsidRPr="002B4DFF" w:rsidRDefault="002B4DFF" w:rsidP="00351113">
            <w:pPr>
              <w:tabs>
                <w:tab w:val="center" w:pos="4833"/>
                <w:tab w:val="right" w:pos="9355"/>
              </w:tabs>
              <w:spacing w:before="120" w:line="276" w:lineRule="auto"/>
              <w:ind w:left="285"/>
              <w:rPr>
                <w:rFonts w:ascii="Segoe UI" w:eastAsia="Calibri" w:hAnsi="Segoe UI" w:cs="Segoe UI"/>
                <w:color w:val="638014"/>
                <w:sz w:val="16"/>
                <w:szCs w:val="16"/>
              </w:rPr>
            </w:pPr>
            <w:r w:rsidRPr="002B4DFF">
              <w:rPr>
                <w:rFonts w:ascii="Segoe UI" w:eastAsia="Calibri" w:hAnsi="Segoe UI" w:cs="Segoe UI"/>
                <w:color w:val="638014"/>
                <w:sz w:val="12"/>
                <w:szCs w:val="12"/>
              </w:rPr>
              <w:t>630102, г. Новосибирск, ул. Кирова, д. 48, офис 601/2</w:t>
            </w:r>
          </w:p>
        </w:tc>
      </w:tr>
    </w:tbl>
    <w:p w14:paraId="6D303A2D" w14:textId="77777777" w:rsidR="00DA491F" w:rsidRPr="00080ADC" w:rsidRDefault="00DA491F" w:rsidP="00351113">
      <w:pPr>
        <w:spacing w:before="120" w:after="0"/>
        <w:ind w:left="567"/>
        <w:rPr>
          <w:rFonts w:ascii="Segoe UI" w:hAnsi="Segoe UI" w:cs="Segoe UI"/>
          <w:bCs/>
          <w:color w:val="638014"/>
          <w:spacing w:val="4"/>
          <w:sz w:val="18"/>
          <w:szCs w:val="18"/>
        </w:rPr>
      </w:pPr>
    </w:p>
    <w:p w14:paraId="5723F04F" w14:textId="016F6A54" w:rsidR="0080775A" w:rsidRPr="0080775A" w:rsidRDefault="004F2A08" w:rsidP="0080775A">
      <w:pPr>
        <w:spacing w:before="240" w:after="0"/>
        <w:ind w:left="567"/>
        <w:rPr>
          <w:rFonts w:ascii="Segoe UI" w:hAnsi="Segoe UI" w:cs="Segoe UI"/>
          <w:color w:val="000000" w:themeColor="text1"/>
          <w:spacing w:val="4"/>
          <w:sz w:val="18"/>
          <w:szCs w:val="18"/>
        </w:rPr>
      </w:pPr>
      <w:r w:rsidRPr="004F2A08">
        <w:rPr>
          <w:rFonts w:ascii="Segoe UI" w:hAnsi="Segoe UI" w:cs="Segoe UI"/>
          <w:b/>
          <w:color w:val="638014"/>
          <w:spacing w:val="4"/>
          <w:sz w:val="28"/>
          <w:szCs w:val="28"/>
        </w:rPr>
        <w:t>Кредитные каникулы</w:t>
      </w:r>
      <w:r w:rsidR="0080775A">
        <w:rPr>
          <w:rFonts w:ascii="Segoe UI" w:hAnsi="Segoe UI" w:cs="Segoe UI"/>
          <w:b/>
          <w:color w:val="638014"/>
          <w:spacing w:val="4"/>
          <w:sz w:val="28"/>
          <w:szCs w:val="28"/>
        </w:rPr>
        <w:t xml:space="preserve"> </w:t>
      </w:r>
      <w:r w:rsidR="0080775A" w:rsidRPr="0080775A">
        <w:rPr>
          <w:rFonts w:ascii="Segoe UI" w:hAnsi="Segoe UI" w:cs="Segoe UI"/>
          <w:b/>
          <w:color w:val="638014"/>
          <w:spacing w:val="4"/>
          <w:sz w:val="28"/>
          <w:szCs w:val="28"/>
        </w:rPr>
        <w:t>для военнослужащих и членов их семей</w:t>
      </w:r>
      <w:r w:rsidR="00351113" w:rsidRPr="00351113">
        <w:rPr>
          <w:rFonts w:ascii="Segoe UI" w:hAnsi="Segoe UI" w:cs="Segoe UI"/>
          <w:b/>
          <w:color w:val="638014"/>
          <w:spacing w:val="4"/>
          <w:sz w:val="28"/>
          <w:szCs w:val="28"/>
        </w:rPr>
        <w:br/>
      </w:r>
      <w:r w:rsidR="0080775A" w:rsidRPr="0080775A">
        <w:rPr>
          <w:rFonts w:ascii="Segoe UI" w:hAnsi="Segoe UI" w:cs="Segoe UI"/>
          <w:color w:val="000000" w:themeColor="text1"/>
          <w:spacing w:val="4"/>
          <w:sz w:val="18"/>
          <w:szCs w:val="18"/>
        </w:rPr>
        <w:t xml:space="preserve">В этом документе указаны условия кредитных каникул, установленных Федеральным законом №377 от 07.10.2022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w:t>
      </w:r>
    </w:p>
    <w:p w14:paraId="629529A8" w14:textId="18C6ED5B" w:rsidR="004F11B8" w:rsidRPr="004F2A08" w:rsidRDefault="0080775A" w:rsidP="0080775A">
      <w:pPr>
        <w:spacing w:before="240" w:after="0"/>
        <w:ind w:left="567"/>
        <w:rPr>
          <w:rFonts w:ascii="Segoe UI" w:hAnsi="Segoe UI" w:cs="Segoe UI"/>
          <w:color w:val="638014"/>
          <w:spacing w:val="4"/>
          <w:sz w:val="18"/>
          <w:szCs w:val="18"/>
        </w:rPr>
      </w:pPr>
      <w:r w:rsidRPr="00494D20">
        <w:rPr>
          <w:rFonts w:ascii="Segoe UI" w:hAnsi="Segoe UI" w:cs="Segoe UI"/>
          <w:color w:val="000000" w:themeColor="text1"/>
          <w:spacing w:val="4"/>
          <w:sz w:val="18"/>
          <w:szCs w:val="18"/>
        </w:rPr>
        <w:t>Дата актуальности: 01.01.2024</w:t>
      </w:r>
    </w:p>
    <w:p w14:paraId="5EE8093C" w14:textId="67E946BD" w:rsidR="000C5378" w:rsidRPr="00080ADC" w:rsidRDefault="004F2A08" w:rsidP="0071755A">
      <w:pPr>
        <w:pStyle w:val="10"/>
      </w:pPr>
      <w:r>
        <w:t xml:space="preserve">Что такое кредитные каникулы и какие у них условия </w:t>
      </w:r>
    </w:p>
    <w:p w14:paraId="06B14DE9" w14:textId="77777777" w:rsidR="0080775A" w:rsidRPr="0080775A" w:rsidRDefault="0080775A" w:rsidP="0080775A">
      <w:pPr>
        <w:pStyle w:val="3-"/>
        <w:jc w:val="both"/>
        <w:rPr>
          <w:sz w:val="18"/>
        </w:rPr>
      </w:pPr>
      <w:r w:rsidRPr="0080775A">
        <w:rPr>
          <w:sz w:val="18"/>
        </w:rPr>
        <w:t>Кредитные каникулы — это возможность временно приостановить платежи по займу.</w:t>
      </w:r>
    </w:p>
    <w:p w14:paraId="5B068882" w14:textId="77777777" w:rsidR="0080775A" w:rsidRPr="0080775A" w:rsidRDefault="0080775A" w:rsidP="0080775A">
      <w:pPr>
        <w:pStyle w:val="3-"/>
        <w:jc w:val="both"/>
        <w:rPr>
          <w:sz w:val="18"/>
        </w:rPr>
      </w:pPr>
      <w:r w:rsidRPr="0080775A">
        <w:rPr>
          <w:sz w:val="18"/>
        </w:rPr>
        <w:t xml:space="preserve">Вы можете оформить каникулы, если Вы взяли заем </w:t>
      </w:r>
      <w:r w:rsidRPr="0080775A">
        <w:rPr>
          <w:b/>
          <w:bCs/>
          <w:sz w:val="18"/>
        </w:rPr>
        <w:t>ДО</w:t>
      </w:r>
      <w:r w:rsidRPr="0080775A">
        <w:rPr>
          <w:sz w:val="18"/>
        </w:rPr>
        <w:t xml:space="preserve"> даты заключения контракта, начала мобилизации или участия в СВО. Размер займа, а также их количество не имеют значения.</w:t>
      </w:r>
    </w:p>
    <w:p w14:paraId="24AFCB27" w14:textId="77777777" w:rsidR="0080775A" w:rsidRPr="0080775A" w:rsidRDefault="0080775A" w:rsidP="0080775A">
      <w:pPr>
        <w:pStyle w:val="3-"/>
        <w:jc w:val="both"/>
        <w:rPr>
          <w:sz w:val="18"/>
        </w:rPr>
      </w:pPr>
      <w:r w:rsidRPr="0080775A">
        <w:rPr>
          <w:sz w:val="18"/>
        </w:rPr>
        <w:t xml:space="preserve">Запросить кредитные каникулы можно в любой момент, пока действует договор, но </w:t>
      </w:r>
      <w:r w:rsidRPr="0080775A">
        <w:rPr>
          <w:b/>
          <w:bCs/>
          <w:sz w:val="18"/>
        </w:rPr>
        <w:t>до 31 декабря 2024.</w:t>
      </w:r>
      <w:r w:rsidRPr="0080775A">
        <w:rPr>
          <w:sz w:val="18"/>
        </w:rPr>
        <w:t xml:space="preserve"> </w:t>
      </w:r>
    </w:p>
    <w:p w14:paraId="07116E8A" w14:textId="77777777" w:rsidR="0080775A" w:rsidRPr="0080775A" w:rsidRDefault="0080775A" w:rsidP="0080775A">
      <w:pPr>
        <w:pStyle w:val="3-"/>
        <w:jc w:val="both"/>
        <w:rPr>
          <w:sz w:val="18"/>
        </w:rPr>
      </w:pPr>
      <w:r w:rsidRPr="0080775A">
        <w:rPr>
          <w:sz w:val="18"/>
        </w:rPr>
        <w:t>Вы вправе сами определить дату начала льготного периода, которая не может быть ранее 21 сентября 2022 года. Если Вы не укажете дату начала льготного периода, то датой начала будет считаться дата направления нам требования.</w:t>
      </w:r>
    </w:p>
    <w:p w14:paraId="42CA4FAB" w14:textId="77777777" w:rsidR="0080775A" w:rsidRPr="0080775A" w:rsidRDefault="0080775A" w:rsidP="0080775A">
      <w:pPr>
        <w:pStyle w:val="3-"/>
        <w:jc w:val="both"/>
        <w:rPr>
          <w:sz w:val="18"/>
        </w:rPr>
      </w:pPr>
      <w:r w:rsidRPr="0080775A">
        <w:rPr>
          <w:b/>
          <w:bCs/>
          <w:sz w:val="18"/>
        </w:rPr>
        <w:t>Срок кредитных каникул.</w:t>
      </w:r>
      <w:r w:rsidRPr="0080775A">
        <w:rPr>
          <w:sz w:val="18"/>
        </w:rPr>
        <w:t xml:space="preserve"> Каникулы предоставляются на срок мобилизации, контракта или участия в СВО и плюс 30 дней. Если в период службы вы лечились в стационаре или были признаны безвестно отсутствующим, то каникулы продлеваются на такой период.</w:t>
      </w:r>
    </w:p>
    <w:p w14:paraId="665F1B0D" w14:textId="77777777" w:rsidR="0080775A" w:rsidRPr="0080775A" w:rsidRDefault="0080775A" w:rsidP="0080775A">
      <w:pPr>
        <w:pStyle w:val="3-"/>
        <w:jc w:val="both"/>
        <w:rPr>
          <w:b/>
          <w:bCs/>
          <w:sz w:val="18"/>
        </w:rPr>
      </w:pPr>
      <w:r w:rsidRPr="0080775A">
        <w:rPr>
          <w:b/>
          <w:bCs/>
          <w:sz w:val="18"/>
        </w:rPr>
        <w:t>Если мы предоставим вам кредитные каникулы, то в период их действия:</w:t>
      </w:r>
    </w:p>
    <w:p w14:paraId="699DA9F2" w14:textId="77777777" w:rsidR="0080775A" w:rsidRPr="0080775A" w:rsidRDefault="0080775A" w:rsidP="0080775A">
      <w:pPr>
        <w:pStyle w:val="24-4"/>
        <w:jc w:val="both"/>
        <w:rPr>
          <w:sz w:val="18"/>
        </w:rPr>
      </w:pPr>
      <w:r w:rsidRPr="0080775A">
        <w:rPr>
          <w:sz w:val="18"/>
        </w:rPr>
        <w:t xml:space="preserve">Вы можете не вносить платежи по займу. Но, если вы внесёте платёж, то он будет погашать сначала основной долг (и так Вам будет начислено меньше процентов после окончания каникул); </w:t>
      </w:r>
    </w:p>
    <w:p w14:paraId="608D9C27" w14:textId="77777777" w:rsidR="0080775A" w:rsidRPr="0080775A" w:rsidRDefault="0080775A" w:rsidP="0080775A">
      <w:pPr>
        <w:pStyle w:val="24-4"/>
        <w:jc w:val="both"/>
        <w:rPr>
          <w:sz w:val="18"/>
        </w:rPr>
      </w:pPr>
      <w:r w:rsidRPr="0080775A">
        <w:rPr>
          <w:sz w:val="18"/>
        </w:rPr>
        <w:t>мы заморозим начисление неустойки (штрафа, пеней), если до кредитных каникул заём был просрочен;</w:t>
      </w:r>
    </w:p>
    <w:p w14:paraId="33AC6BF2" w14:textId="77777777" w:rsidR="0080775A" w:rsidRPr="0080775A" w:rsidRDefault="0080775A" w:rsidP="0080775A">
      <w:pPr>
        <w:pStyle w:val="24-4"/>
        <w:rPr>
          <w:sz w:val="18"/>
        </w:rPr>
      </w:pPr>
      <w:r w:rsidRPr="0080775A">
        <w:rPr>
          <w:sz w:val="18"/>
        </w:rPr>
        <w:t>мы будем начислять проценты по льготной ставке — 2/3 от среднерыночной ставки, установленной Банком России для каждого вида займа на дату обращения за каникулами, но не выше процентной ставки, предусмотренной условиями договора.</w:t>
      </w:r>
    </w:p>
    <w:p w14:paraId="78B5EC57" w14:textId="77777777" w:rsidR="0080775A" w:rsidRPr="0080775A" w:rsidRDefault="0080775A" w:rsidP="0080775A">
      <w:pPr>
        <w:pStyle w:val="24-4"/>
        <w:numPr>
          <w:ilvl w:val="0"/>
          <w:numId w:val="0"/>
        </w:numPr>
        <w:ind w:left="851"/>
        <w:rPr>
          <w:b/>
          <w:bCs w:val="0"/>
          <w:sz w:val="18"/>
        </w:rPr>
      </w:pPr>
      <w:r w:rsidRPr="0080775A">
        <w:rPr>
          <w:b/>
          <w:bCs w:val="0"/>
          <w:sz w:val="18"/>
        </w:rPr>
        <w:t>Кредитные каникулы фиксируются в кредитной истории, но не портят ее.</w:t>
      </w:r>
    </w:p>
    <w:p w14:paraId="6965B4E0" w14:textId="373C6A4E" w:rsidR="000C5378" w:rsidRDefault="004F2A08" w:rsidP="0071755A">
      <w:pPr>
        <w:pStyle w:val="10"/>
      </w:pPr>
      <w:r>
        <w:t>Кто имеет право на кредитные каникулы?</w:t>
      </w:r>
    </w:p>
    <w:p w14:paraId="3E308A8A" w14:textId="77777777" w:rsidR="0080775A" w:rsidRPr="0080775A" w:rsidRDefault="0080775A" w:rsidP="0080775A">
      <w:pPr>
        <w:autoSpaceDE w:val="0"/>
        <w:autoSpaceDN w:val="0"/>
        <w:adjustRightInd w:val="0"/>
        <w:spacing w:after="240"/>
        <w:ind w:left="567" w:firstLine="426"/>
        <w:rPr>
          <w:rFonts w:ascii="Segoe UI" w:hAnsi="Segoe UI" w:cs="Segoe UI"/>
          <w:sz w:val="18"/>
          <w:szCs w:val="18"/>
        </w:rPr>
      </w:pPr>
      <w:r w:rsidRPr="0080775A">
        <w:rPr>
          <w:rFonts w:ascii="Segoe UI" w:hAnsi="Segoe UI" w:cs="Segoe UI"/>
          <w:sz w:val="18"/>
          <w:szCs w:val="18"/>
        </w:rPr>
        <w:t xml:space="preserve">Каникулы может запросить: </w:t>
      </w:r>
    </w:p>
    <w:tbl>
      <w:tblPr>
        <w:tblStyle w:val="ab"/>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245"/>
      </w:tblGrid>
      <w:tr w:rsidR="0080775A" w:rsidRPr="0080775A" w14:paraId="5278BA7F" w14:textId="77777777" w:rsidTr="00362CF1">
        <w:trPr>
          <w:trHeight w:val="57"/>
        </w:trPr>
        <w:tc>
          <w:tcPr>
            <w:tcW w:w="3969" w:type="dxa"/>
          </w:tcPr>
          <w:p w14:paraId="673F9C2F" w14:textId="77777777" w:rsidR="0080775A" w:rsidRPr="0080775A" w:rsidRDefault="0080775A" w:rsidP="00362CF1">
            <w:pPr>
              <w:autoSpaceDE w:val="0"/>
              <w:autoSpaceDN w:val="0"/>
              <w:adjustRightInd w:val="0"/>
              <w:ind w:left="567" w:hanging="567"/>
              <w:rPr>
                <w:rFonts w:ascii="Segoe UI" w:hAnsi="Segoe UI" w:cs="Segoe UI"/>
                <w:b/>
                <w:bCs/>
                <w:sz w:val="18"/>
                <w:szCs w:val="18"/>
              </w:rPr>
            </w:pPr>
            <w:r w:rsidRPr="0080775A">
              <w:rPr>
                <w:rFonts w:ascii="Segoe UI" w:hAnsi="Segoe UI" w:cs="Segoe UI"/>
                <w:b/>
                <w:sz w:val="18"/>
                <w:szCs w:val="18"/>
              </w:rPr>
              <w:t>Военнослужащий:</w:t>
            </w:r>
          </w:p>
        </w:tc>
        <w:tc>
          <w:tcPr>
            <w:tcW w:w="5245" w:type="dxa"/>
          </w:tcPr>
          <w:p w14:paraId="0E579EEE" w14:textId="77777777" w:rsidR="0080775A" w:rsidRPr="0080775A" w:rsidRDefault="0080775A" w:rsidP="0080775A">
            <w:pPr>
              <w:numPr>
                <w:ilvl w:val="1"/>
                <w:numId w:val="0"/>
              </w:numPr>
              <w:autoSpaceDE w:val="0"/>
              <w:autoSpaceDN w:val="0"/>
              <w:adjustRightInd w:val="0"/>
              <w:spacing w:before="120" w:after="120"/>
              <w:ind w:hanging="567"/>
              <w:rPr>
                <w:rFonts w:ascii="Segoe UI" w:hAnsi="Segoe UI" w:cs="Segoe UI"/>
                <w:b/>
                <w:bCs/>
                <w:sz w:val="18"/>
                <w:szCs w:val="18"/>
              </w:rPr>
            </w:pPr>
            <w:r w:rsidRPr="0080775A">
              <w:rPr>
                <w:rFonts w:ascii="Segoe UI" w:hAnsi="Segoe UI" w:cs="Segoe UI"/>
                <w:b/>
                <w:sz w:val="18"/>
                <w:szCs w:val="18"/>
              </w:rPr>
              <w:t xml:space="preserve">Член семьи военнослужащего: </w:t>
            </w:r>
          </w:p>
        </w:tc>
      </w:tr>
      <w:tr w:rsidR="0080775A" w:rsidRPr="0080775A" w14:paraId="6ADD15D0" w14:textId="77777777" w:rsidTr="00362CF1">
        <w:tc>
          <w:tcPr>
            <w:tcW w:w="3969" w:type="dxa"/>
          </w:tcPr>
          <w:p w14:paraId="7C977027" w14:textId="77777777" w:rsidR="0080775A" w:rsidRPr="0080775A" w:rsidRDefault="0080775A" w:rsidP="0080775A">
            <w:pPr>
              <w:pStyle w:val="a0"/>
              <w:numPr>
                <w:ilvl w:val="0"/>
                <w:numId w:val="39"/>
              </w:numPr>
              <w:autoSpaceDE w:val="0"/>
              <w:autoSpaceDN w:val="0"/>
              <w:adjustRightInd w:val="0"/>
              <w:spacing w:before="120"/>
              <w:ind w:left="456"/>
              <w:contextualSpacing w:val="0"/>
              <w:rPr>
                <w:rFonts w:ascii="Segoe UI" w:hAnsi="Segoe UI" w:cs="Segoe UI"/>
                <w:sz w:val="18"/>
                <w:szCs w:val="18"/>
              </w:rPr>
            </w:pPr>
            <w:r w:rsidRPr="0080775A">
              <w:rPr>
                <w:rFonts w:ascii="Segoe UI" w:hAnsi="Segoe UI" w:cs="Segoe UI"/>
                <w:sz w:val="18"/>
                <w:szCs w:val="18"/>
              </w:rPr>
              <w:t xml:space="preserve">по мобилизации; </w:t>
            </w:r>
          </w:p>
        </w:tc>
        <w:tc>
          <w:tcPr>
            <w:tcW w:w="5245" w:type="dxa"/>
          </w:tcPr>
          <w:p w14:paraId="58B67616" w14:textId="77777777" w:rsidR="0080775A" w:rsidRPr="0080775A" w:rsidRDefault="0080775A" w:rsidP="0080775A">
            <w:pPr>
              <w:pStyle w:val="a0"/>
              <w:numPr>
                <w:ilvl w:val="0"/>
                <w:numId w:val="39"/>
              </w:numPr>
              <w:autoSpaceDE w:val="0"/>
              <w:autoSpaceDN w:val="0"/>
              <w:adjustRightInd w:val="0"/>
              <w:spacing w:before="120"/>
              <w:ind w:left="456"/>
              <w:contextualSpacing w:val="0"/>
              <w:rPr>
                <w:rFonts w:ascii="Segoe UI" w:hAnsi="Segoe UI" w:cs="Segoe UI"/>
                <w:sz w:val="18"/>
                <w:szCs w:val="18"/>
              </w:rPr>
            </w:pPr>
            <w:r w:rsidRPr="0080775A">
              <w:rPr>
                <w:rFonts w:ascii="Segoe UI" w:hAnsi="Segoe UI" w:cs="Segoe UI"/>
                <w:sz w:val="18"/>
                <w:szCs w:val="18"/>
              </w:rPr>
              <w:t xml:space="preserve">супруг (супруга); </w:t>
            </w:r>
          </w:p>
        </w:tc>
      </w:tr>
      <w:tr w:rsidR="0080775A" w:rsidRPr="0080775A" w14:paraId="493EDC3C" w14:textId="77777777" w:rsidTr="00362CF1">
        <w:tc>
          <w:tcPr>
            <w:tcW w:w="3969" w:type="dxa"/>
          </w:tcPr>
          <w:p w14:paraId="3E9AB503" w14:textId="77777777" w:rsidR="0080775A" w:rsidRPr="0080775A" w:rsidRDefault="0080775A" w:rsidP="0080775A">
            <w:pPr>
              <w:pStyle w:val="a0"/>
              <w:numPr>
                <w:ilvl w:val="0"/>
                <w:numId w:val="39"/>
              </w:numPr>
              <w:autoSpaceDE w:val="0"/>
              <w:autoSpaceDN w:val="0"/>
              <w:adjustRightInd w:val="0"/>
              <w:spacing w:before="120"/>
              <w:ind w:left="456"/>
              <w:contextualSpacing w:val="0"/>
              <w:rPr>
                <w:rFonts w:ascii="Segoe UI" w:hAnsi="Segoe UI" w:cs="Segoe UI"/>
                <w:sz w:val="18"/>
                <w:szCs w:val="18"/>
              </w:rPr>
            </w:pPr>
            <w:r w:rsidRPr="0080775A">
              <w:rPr>
                <w:rFonts w:ascii="Segoe UI" w:hAnsi="Segoe UI" w:cs="Segoe UI"/>
                <w:sz w:val="18"/>
                <w:szCs w:val="18"/>
              </w:rPr>
              <w:lastRenderedPageBreak/>
              <w:t>по контракту или служащие в национальной гвардии, при условии участия в СВО;</w:t>
            </w:r>
          </w:p>
          <w:p w14:paraId="501F1605" w14:textId="77777777" w:rsidR="0080775A" w:rsidRPr="0080775A" w:rsidRDefault="0080775A" w:rsidP="0080775A">
            <w:pPr>
              <w:pStyle w:val="a0"/>
              <w:numPr>
                <w:ilvl w:val="0"/>
                <w:numId w:val="39"/>
              </w:numPr>
              <w:autoSpaceDE w:val="0"/>
              <w:autoSpaceDN w:val="0"/>
              <w:adjustRightInd w:val="0"/>
              <w:spacing w:before="120"/>
              <w:ind w:left="456"/>
              <w:contextualSpacing w:val="0"/>
              <w:rPr>
                <w:rFonts w:ascii="Segoe UI" w:hAnsi="Segoe UI" w:cs="Segoe UI"/>
                <w:sz w:val="18"/>
                <w:szCs w:val="18"/>
              </w:rPr>
            </w:pPr>
            <w:r w:rsidRPr="0080775A">
              <w:rPr>
                <w:rFonts w:ascii="Segoe UI" w:hAnsi="Segoe UI" w:cs="Segoe UI"/>
                <w:sz w:val="18"/>
                <w:szCs w:val="18"/>
              </w:rPr>
              <w:t>добровольцы (лица, заключившие контракты о добровольном содействии в выполнении задач, возложенных на Вооруженные силы РФ).</w:t>
            </w:r>
          </w:p>
        </w:tc>
        <w:tc>
          <w:tcPr>
            <w:tcW w:w="5245" w:type="dxa"/>
          </w:tcPr>
          <w:p w14:paraId="539CA72A" w14:textId="77777777" w:rsidR="0080775A" w:rsidRPr="0080775A" w:rsidRDefault="0080775A" w:rsidP="0080775A">
            <w:pPr>
              <w:pStyle w:val="a0"/>
              <w:numPr>
                <w:ilvl w:val="0"/>
                <w:numId w:val="39"/>
              </w:numPr>
              <w:autoSpaceDE w:val="0"/>
              <w:autoSpaceDN w:val="0"/>
              <w:adjustRightInd w:val="0"/>
              <w:spacing w:before="120"/>
              <w:ind w:left="456"/>
              <w:contextualSpacing w:val="0"/>
              <w:rPr>
                <w:rFonts w:ascii="Segoe UI" w:hAnsi="Segoe UI" w:cs="Segoe UI"/>
                <w:sz w:val="18"/>
                <w:szCs w:val="18"/>
              </w:rPr>
            </w:pPr>
            <w:r w:rsidRPr="0080775A">
              <w:rPr>
                <w:rFonts w:ascii="Segoe UI" w:hAnsi="Segoe UI" w:cs="Segoe UI"/>
                <w:sz w:val="18"/>
                <w:szCs w:val="18"/>
              </w:rPr>
              <w:t xml:space="preserve">несовершеннолетние дети; </w:t>
            </w:r>
          </w:p>
          <w:p w14:paraId="3BC5DEEF" w14:textId="77777777" w:rsidR="0080775A" w:rsidRPr="0080775A" w:rsidRDefault="0080775A" w:rsidP="0080775A">
            <w:pPr>
              <w:pStyle w:val="a0"/>
              <w:numPr>
                <w:ilvl w:val="0"/>
                <w:numId w:val="39"/>
              </w:numPr>
              <w:autoSpaceDE w:val="0"/>
              <w:autoSpaceDN w:val="0"/>
              <w:adjustRightInd w:val="0"/>
              <w:spacing w:before="120"/>
              <w:ind w:left="456"/>
              <w:contextualSpacing w:val="0"/>
              <w:rPr>
                <w:rFonts w:ascii="Segoe UI" w:hAnsi="Segoe UI" w:cs="Segoe UI"/>
                <w:sz w:val="18"/>
                <w:szCs w:val="18"/>
              </w:rPr>
            </w:pPr>
            <w:r w:rsidRPr="0080775A">
              <w:rPr>
                <w:rFonts w:ascii="Segoe UI" w:hAnsi="Segoe UI" w:cs="Segoe UI"/>
                <w:sz w:val="18"/>
                <w:szCs w:val="18"/>
              </w:rPr>
              <w:t xml:space="preserve">дети старше 18 лет, ставшие инвалидами до 18 лет; </w:t>
            </w:r>
          </w:p>
          <w:p w14:paraId="31064726" w14:textId="77777777" w:rsidR="0080775A" w:rsidRPr="0080775A" w:rsidRDefault="0080775A" w:rsidP="0080775A">
            <w:pPr>
              <w:pStyle w:val="a0"/>
              <w:numPr>
                <w:ilvl w:val="0"/>
                <w:numId w:val="39"/>
              </w:numPr>
              <w:autoSpaceDE w:val="0"/>
              <w:autoSpaceDN w:val="0"/>
              <w:adjustRightInd w:val="0"/>
              <w:spacing w:before="120"/>
              <w:ind w:left="456"/>
              <w:contextualSpacing w:val="0"/>
              <w:rPr>
                <w:rFonts w:ascii="Segoe UI" w:hAnsi="Segoe UI" w:cs="Segoe UI"/>
                <w:sz w:val="18"/>
                <w:szCs w:val="18"/>
              </w:rPr>
            </w:pPr>
            <w:r w:rsidRPr="0080775A">
              <w:rPr>
                <w:rFonts w:ascii="Segoe UI" w:hAnsi="Segoe UI" w:cs="Segoe UI"/>
                <w:sz w:val="18"/>
                <w:szCs w:val="18"/>
              </w:rPr>
              <w:t xml:space="preserve">дети до 23 лет, обучающиеся очно </w:t>
            </w:r>
            <w:r w:rsidRPr="0080775A">
              <w:rPr>
                <w:rFonts w:ascii="Segoe UI" w:hAnsi="Segoe UI" w:cs="Segoe UI"/>
                <w:sz w:val="18"/>
                <w:szCs w:val="18"/>
              </w:rPr>
              <w:br/>
              <w:t>в образовательных организациях;</w:t>
            </w:r>
          </w:p>
          <w:p w14:paraId="58E44BDA" w14:textId="77777777" w:rsidR="0080775A" w:rsidRPr="0080775A" w:rsidRDefault="0080775A" w:rsidP="0080775A">
            <w:pPr>
              <w:pStyle w:val="a0"/>
              <w:numPr>
                <w:ilvl w:val="0"/>
                <w:numId w:val="39"/>
              </w:numPr>
              <w:autoSpaceDE w:val="0"/>
              <w:autoSpaceDN w:val="0"/>
              <w:adjustRightInd w:val="0"/>
              <w:spacing w:before="120"/>
              <w:ind w:left="456"/>
              <w:contextualSpacing w:val="0"/>
              <w:rPr>
                <w:rFonts w:ascii="Segoe UI" w:hAnsi="Segoe UI" w:cs="Segoe UI"/>
                <w:sz w:val="18"/>
                <w:szCs w:val="18"/>
              </w:rPr>
            </w:pPr>
            <w:r w:rsidRPr="0080775A">
              <w:rPr>
                <w:rFonts w:ascii="Segoe UI" w:hAnsi="Segoe UI" w:cs="Segoe UI"/>
                <w:sz w:val="18"/>
                <w:szCs w:val="18"/>
              </w:rPr>
              <w:t xml:space="preserve"> лица, находящиеся на иждивении военнослужащих.</w:t>
            </w:r>
          </w:p>
        </w:tc>
      </w:tr>
    </w:tbl>
    <w:p w14:paraId="3509D78E" w14:textId="3C960F91" w:rsidR="004F2A08" w:rsidRPr="004F2A08" w:rsidRDefault="004F2A08" w:rsidP="004F2A08">
      <w:pPr>
        <w:pStyle w:val="10"/>
      </w:pPr>
      <w:r>
        <w:t xml:space="preserve">Как </w:t>
      </w:r>
      <w:r w:rsidRPr="004F2A08">
        <w:t>запросить кредитные каникулы?</w:t>
      </w:r>
    </w:p>
    <w:p w14:paraId="02B49ED5" w14:textId="77777777" w:rsidR="0080775A" w:rsidRPr="0080775A" w:rsidRDefault="0080775A" w:rsidP="0080775A">
      <w:pPr>
        <w:pStyle w:val="3-"/>
        <w:keepNext/>
        <w:jc w:val="both"/>
        <w:rPr>
          <w:sz w:val="18"/>
        </w:rPr>
      </w:pPr>
      <w:r w:rsidRPr="0080775A">
        <w:rPr>
          <w:sz w:val="18"/>
        </w:rPr>
        <w:t>Кредитные каникулы предоставляются по заявлению заемщика. Запросить кредитные каникулы проще всего через личный кабинет в разделе «Обратная связь». Также можно запросить их, позвонив нам по телефону. Позвонить нужно обязательно с телефона, указанного в договоре займа или личном кабинете.</w:t>
      </w:r>
    </w:p>
    <w:p w14:paraId="663DF844" w14:textId="77777777" w:rsidR="0080775A" w:rsidRPr="0080775A" w:rsidRDefault="0080775A" w:rsidP="0080775A">
      <w:pPr>
        <w:pStyle w:val="3-"/>
        <w:keepNext/>
        <w:jc w:val="both"/>
        <w:rPr>
          <w:sz w:val="18"/>
        </w:rPr>
      </w:pPr>
      <w:r w:rsidRPr="0080775A">
        <w:rPr>
          <w:sz w:val="18"/>
        </w:rPr>
        <w:t>Вы можете сразу приложить к обращению документы, подтверждающие прохождение военной службы, мобилизацию или участите в СВО. Если каникулы запрашивает член семьи, то обязательно направьте документы, подтверждающие родство с военнослужащим.</w:t>
      </w:r>
    </w:p>
    <w:p w14:paraId="726A2CF5" w14:textId="77777777" w:rsidR="0080775A" w:rsidRPr="0080775A" w:rsidRDefault="0080775A" w:rsidP="0080775A">
      <w:pPr>
        <w:pStyle w:val="3-"/>
        <w:keepNext/>
        <w:jc w:val="both"/>
        <w:rPr>
          <w:sz w:val="18"/>
        </w:rPr>
      </w:pPr>
      <w:r w:rsidRPr="0080775A">
        <w:rPr>
          <w:sz w:val="18"/>
        </w:rPr>
        <w:t>Если не предоставите такие документы сразу, то мы вправе запросить их у вас.  Если не предоставите их сразу, то крайний срок предоставления — не позднее окончания льготного периода.</w:t>
      </w:r>
    </w:p>
    <w:p w14:paraId="6E4BA531" w14:textId="77777777" w:rsidR="0080775A" w:rsidRPr="0080775A" w:rsidRDefault="0080775A" w:rsidP="0080775A">
      <w:pPr>
        <w:pStyle w:val="3-"/>
        <w:keepNext/>
        <w:jc w:val="both"/>
        <w:rPr>
          <w:sz w:val="18"/>
        </w:rPr>
      </w:pPr>
      <w:r w:rsidRPr="0080775A">
        <w:rPr>
          <w:sz w:val="18"/>
        </w:rPr>
        <w:t>Требование о кредитных каникулах может направить не только сам военнослужащий, но и другой человек, имеющий доверенность, в том числе в простой письменной форме.</w:t>
      </w:r>
    </w:p>
    <w:p w14:paraId="670D421C" w14:textId="77777777" w:rsidR="0080775A" w:rsidRPr="0080775A" w:rsidRDefault="0080775A" w:rsidP="0080775A">
      <w:pPr>
        <w:pStyle w:val="3-"/>
        <w:keepNext/>
        <w:jc w:val="both"/>
        <w:rPr>
          <w:sz w:val="18"/>
        </w:rPr>
      </w:pPr>
      <w:r w:rsidRPr="0080775A">
        <w:rPr>
          <w:sz w:val="18"/>
        </w:rPr>
        <w:t>Обращаем Ваше внимание, что кредитор вправе запросить у ФНС подтверждение о факте мобилизации.</w:t>
      </w:r>
    </w:p>
    <w:p w14:paraId="02AE0903" w14:textId="77777777" w:rsidR="0080775A" w:rsidRPr="0080775A" w:rsidRDefault="0080775A" w:rsidP="0080775A">
      <w:pPr>
        <w:pStyle w:val="3-"/>
        <w:keepNext/>
        <w:jc w:val="both"/>
        <w:rPr>
          <w:b/>
          <w:bCs/>
          <w:sz w:val="18"/>
        </w:rPr>
      </w:pPr>
      <w:r w:rsidRPr="0080775A">
        <w:rPr>
          <w:b/>
          <w:bCs/>
          <w:sz w:val="18"/>
        </w:rPr>
        <w:t>Не позднее окончания льготного периода Вы обязаны сообщить нам о дате окончания льготного периода. Если этого не сделать, Ваши кредитные каникулы будут аннулированы.</w:t>
      </w:r>
    </w:p>
    <w:p w14:paraId="3F661837" w14:textId="70352816" w:rsidR="0080775A" w:rsidRDefault="0055520C" w:rsidP="0071755A">
      <w:pPr>
        <w:pStyle w:val="10"/>
      </w:pPr>
      <w:r>
        <w:t>Как</w:t>
      </w:r>
      <w:r w:rsidR="0080775A">
        <w:t xml:space="preserve">ими документами подтвердить право на каникулы? </w:t>
      </w:r>
    </w:p>
    <w:p w14:paraId="377F9B94" w14:textId="77777777" w:rsidR="0080775A" w:rsidRPr="0080775A" w:rsidRDefault="0080775A" w:rsidP="0080775A">
      <w:pPr>
        <w:pStyle w:val="3-"/>
        <w:keepNext/>
        <w:jc w:val="both"/>
        <w:rPr>
          <w:sz w:val="18"/>
        </w:rPr>
      </w:pPr>
      <w:r w:rsidRPr="0080775A">
        <w:rPr>
          <w:sz w:val="18"/>
        </w:rPr>
        <w:t>Военнослужащий может предоставить любой документ, который явно подтверждает его нахождение на службе по контракту, мобилизацию, участие в СВО. Установленного перечня документов нет. Например, такими документами могут быть: контракт, выписка из приказа командира военной части, выписка из приказа военного комиссариата о призыве на военную службу по мобилизации и пр.</w:t>
      </w:r>
    </w:p>
    <w:p w14:paraId="358047EB" w14:textId="77777777" w:rsidR="0080775A" w:rsidRPr="0080775A" w:rsidRDefault="0080775A" w:rsidP="0080775A">
      <w:pPr>
        <w:pStyle w:val="3-"/>
        <w:keepNext/>
        <w:jc w:val="both"/>
        <w:rPr>
          <w:sz w:val="18"/>
        </w:rPr>
      </w:pPr>
      <w:r w:rsidRPr="0080775A">
        <w:rPr>
          <w:sz w:val="18"/>
        </w:rPr>
        <w:t xml:space="preserve">Член семьи может подтвердить своё родство с военнослужащим следующими документами: </w:t>
      </w:r>
    </w:p>
    <w:p w14:paraId="1553E355" w14:textId="77777777" w:rsidR="0080775A" w:rsidRPr="0080775A" w:rsidRDefault="0080775A" w:rsidP="0080775A">
      <w:pPr>
        <w:pStyle w:val="3-"/>
        <w:keepNext/>
        <w:numPr>
          <w:ilvl w:val="0"/>
          <w:numId w:val="40"/>
        </w:numPr>
        <w:ind w:left="1134" w:hanging="283"/>
        <w:jc w:val="both"/>
        <w:rPr>
          <w:sz w:val="18"/>
        </w:rPr>
      </w:pPr>
      <w:r w:rsidRPr="0080775A">
        <w:rPr>
          <w:sz w:val="18"/>
        </w:rPr>
        <w:t xml:space="preserve">для супруга (супруги) – свидетельство о заключении брака; </w:t>
      </w:r>
    </w:p>
    <w:p w14:paraId="4E44E901" w14:textId="77777777" w:rsidR="0080775A" w:rsidRPr="0080775A" w:rsidRDefault="0080775A" w:rsidP="0080775A">
      <w:pPr>
        <w:pStyle w:val="3-"/>
        <w:keepNext/>
        <w:numPr>
          <w:ilvl w:val="0"/>
          <w:numId w:val="40"/>
        </w:numPr>
        <w:ind w:left="1134" w:hanging="283"/>
        <w:jc w:val="both"/>
        <w:rPr>
          <w:sz w:val="18"/>
        </w:rPr>
      </w:pPr>
      <w:r w:rsidRPr="0080775A">
        <w:rPr>
          <w:sz w:val="18"/>
        </w:rPr>
        <w:t>для несовершеннолетних детей – свидетельство о рождении или об усыновлении (удочерении);</w:t>
      </w:r>
    </w:p>
    <w:p w14:paraId="44AB9CE3" w14:textId="77777777" w:rsidR="0080775A" w:rsidRPr="0080775A" w:rsidRDefault="0080775A" w:rsidP="0080775A">
      <w:pPr>
        <w:pStyle w:val="3-"/>
        <w:keepNext/>
        <w:numPr>
          <w:ilvl w:val="0"/>
          <w:numId w:val="40"/>
        </w:numPr>
        <w:ind w:left="1134" w:hanging="283"/>
        <w:jc w:val="both"/>
        <w:rPr>
          <w:sz w:val="18"/>
        </w:rPr>
      </w:pPr>
      <w:r w:rsidRPr="0080775A">
        <w:rPr>
          <w:sz w:val="18"/>
        </w:rPr>
        <w:t xml:space="preserve">для детей старше 18 лет, ставших инвалидами до 18 лет – свидетельство о рождении или об усыновлении (удочерении) и справка, подтверждающая факт установления инвалидности и выданная федеральным государственным учреждением медико-социальной экспертизы по форме уполномоченного федерального органа исполнительной власти; </w:t>
      </w:r>
    </w:p>
    <w:p w14:paraId="06AE7BEC" w14:textId="77777777" w:rsidR="0080775A" w:rsidRPr="0080775A" w:rsidRDefault="0080775A" w:rsidP="0080775A">
      <w:pPr>
        <w:pStyle w:val="3-"/>
        <w:keepNext/>
        <w:numPr>
          <w:ilvl w:val="0"/>
          <w:numId w:val="40"/>
        </w:numPr>
        <w:ind w:left="1134" w:hanging="283"/>
        <w:jc w:val="both"/>
        <w:rPr>
          <w:sz w:val="18"/>
        </w:rPr>
      </w:pPr>
      <w:r w:rsidRPr="0080775A">
        <w:rPr>
          <w:sz w:val="18"/>
        </w:rPr>
        <w:t xml:space="preserve">для детей до 23 лет, очной обучающихся в образовательных организациях – свидетельство о рождении или свидетельство об усыновлении (удочерении) и справка с места учёбы, подтверждающая обучение по очной форме; </w:t>
      </w:r>
    </w:p>
    <w:p w14:paraId="6ED4BCD6" w14:textId="77777777" w:rsidR="0080775A" w:rsidRPr="0080775A" w:rsidRDefault="0080775A" w:rsidP="0080775A">
      <w:pPr>
        <w:pStyle w:val="3-"/>
        <w:keepNext/>
        <w:numPr>
          <w:ilvl w:val="0"/>
          <w:numId w:val="40"/>
        </w:numPr>
        <w:ind w:left="1134" w:hanging="283"/>
        <w:jc w:val="both"/>
        <w:rPr>
          <w:sz w:val="18"/>
        </w:rPr>
      </w:pPr>
      <w:r w:rsidRPr="0080775A">
        <w:rPr>
          <w:sz w:val="18"/>
        </w:rPr>
        <w:t>для иждивенцев – акт органа опеки и попечительства о назначении военнослужащего опекуном или попечителем, решение суда об установлении факта нахождения лица на иждивении военнослужащего.</w:t>
      </w:r>
    </w:p>
    <w:p w14:paraId="08BF2425" w14:textId="77777777" w:rsidR="0080775A" w:rsidRPr="0080775A" w:rsidRDefault="0080775A" w:rsidP="0080775A"/>
    <w:p w14:paraId="411A6C83" w14:textId="2ED38CDD" w:rsidR="0080775A" w:rsidRDefault="0080775A" w:rsidP="0080775A">
      <w:pPr>
        <w:pStyle w:val="10"/>
        <w:rPr>
          <w:sz w:val="22"/>
          <w:szCs w:val="22"/>
        </w:rPr>
      </w:pPr>
      <w:r>
        <w:rPr>
          <w:sz w:val="22"/>
          <w:szCs w:val="22"/>
        </w:rPr>
        <w:lastRenderedPageBreak/>
        <w:t>Как сообщим о решении?</w:t>
      </w:r>
    </w:p>
    <w:p w14:paraId="2F80558C" w14:textId="31EC01E7" w:rsidR="0080775A" w:rsidRPr="0080775A" w:rsidRDefault="0080775A" w:rsidP="0080775A">
      <w:pPr>
        <w:pStyle w:val="11-1"/>
        <w:numPr>
          <w:ilvl w:val="0"/>
          <w:numId w:val="0"/>
        </w:numPr>
        <w:ind w:left="851"/>
        <w:jc w:val="both"/>
        <w:rPr>
          <w:b w:val="0"/>
          <w:bCs w:val="0"/>
          <w:sz w:val="18"/>
        </w:rPr>
      </w:pPr>
      <w:r w:rsidRPr="0080775A">
        <w:rPr>
          <w:b w:val="0"/>
          <w:bCs w:val="0"/>
          <w:sz w:val="18"/>
        </w:rPr>
        <w:t>Мы рассмотрим требование о кредитных каникулах за 10 дней, а затем направим своё решение в личный кабинет (если обращение было получено по телефону, также уведомим обратным звонком). Если мы не ответили в течение 15 дней, значит каникулы считаются предоставленными с момента направления Вашего требования.</w:t>
      </w:r>
    </w:p>
    <w:p w14:paraId="399BACBD" w14:textId="77777777" w:rsidR="0080775A" w:rsidRDefault="0080775A" w:rsidP="0080775A">
      <w:pPr>
        <w:pStyle w:val="10"/>
        <w:rPr>
          <w:sz w:val="22"/>
          <w:szCs w:val="22"/>
        </w:rPr>
      </w:pPr>
      <w:r w:rsidRPr="0080775A">
        <w:rPr>
          <w:sz w:val="22"/>
          <w:szCs w:val="22"/>
        </w:rPr>
        <w:t>Можно ли выйти из кредитных каникул досрочно?</w:t>
      </w:r>
    </w:p>
    <w:p w14:paraId="07BE49D9" w14:textId="77777777" w:rsidR="0080775A" w:rsidRPr="0080775A" w:rsidRDefault="0080775A" w:rsidP="0080775A">
      <w:pPr>
        <w:pStyle w:val="11-1"/>
        <w:numPr>
          <w:ilvl w:val="0"/>
          <w:numId w:val="0"/>
        </w:numPr>
        <w:spacing w:line="240" w:lineRule="auto"/>
        <w:ind w:left="720"/>
        <w:jc w:val="both"/>
        <w:rPr>
          <w:b w:val="0"/>
          <w:bCs w:val="0"/>
          <w:sz w:val="18"/>
        </w:rPr>
      </w:pPr>
      <w:r w:rsidRPr="0080775A">
        <w:rPr>
          <w:b w:val="0"/>
          <w:bCs w:val="0"/>
          <w:sz w:val="18"/>
        </w:rPr>
        <w:t>Прервать кредитные каникулы (вернуться в график платежей) можно в любой момент — достаточно уведомить нас об этом.</w:t>
      </w:r>
    </w:p>
    <w:p w14:paraId="3954878A" w14:textId="6C2788F6" w:rsidR="0080775A" w:rsidRPr="0080775A" w:rsidRDefault="0080775A" w:rsidP="0080775A">
      <w:pPr>
        <w:pStyle w:val="11-1"/>
        <w:numPr>
          <w:ilvl w:val="0"/>
          <w:numId w:val="0"/>
        </w:numPr>
        <w:spacing w:line="240" w:lineRule="auto"/>
        <w:ind w:left="720"/>
        <w:jc w:val="both"/>
        <w:rPr>
          <w:b w:val="0"/>
          <w:bCs w:val="0"/>
          <w:sz w:val="18"/>
        </w:rPr>
      </w:pPr>
      <w:r w:rsidRPr="0080775A">
        <w:rPr>
          <w:b w:val="0"/>
          <w:bCs w:val="0"/>
          <w:sz w:val="18"/>
        </w:rPr>
        <w:t>А можно не прерывать кредитные каникулы и при этом вносить посильные платежи — они пойдут на погашение основного долга, и после окончания каникул будет начислено меньше процентов</w:t>
      </w:r>
      <w:r>
        <w:rPr>
          <w:b w:val="0"/>
          <w:bCs w:val="0"/>
          <w:sz w:val="18"/>
        </w:rPr>
        <w:t>.</w:t>
      </w:r>
    </w:p>
    <w:p w14:paraId="06430C84" w14:textId="77777777" w:rsidR="0080775A" w:rsidRPr="0080775A" w:rsidRDefault="0080775A" w:rsidP="0080775A">
      <w:pPr>
        <w:pStyle w:val="10"/>
        <w:rPr>
          <w:sz w:val="22"/>
          <w:szCs w:val="22"/>
        </w:rPr>
      </w:pPr>
      <w:r w:rsidRPr="0080775A">
        <w:rPr>
          <w:sz w:val="22"/>
          <w:szCs w:val="22"/>
        </w:rPr>
        <w:t>Как платить после кредитных каникул?</w:t>
      </w:r>
    </w:p>
    <w:p w14:paraId="62064450" w14:textId="77777777" w:rsidR="0080775A" w:rsidRPr="0080775A" w:rsidRDefault="0080775A" w:rsidP="0080775A">
      <w:pPr>
        <w:pStyle w:val="3-"/>
        <w:jc w:val="both"/>
        <w:rPr>
          <w:sz w:val="18"/>
        </w:rPr>
      </w:pPr>
      <w:r w:rsidRPr="0080775A">
        <w:rPr>
          <w:sz w:val="18"/>
        </w:rPr>
        <w:t>После окончания кредитных каникул Вам нужно погашать задолженность так, как это установлено договором займа, просто срок платежей продлится на срок не менее срока действия льготного периода.</w:t>
      </w:r>
    </w:p>
    <w:p w14:paraId="25779CF6" w14:textId="77777777" w:rsidR="0080775A" w:rsidRPr="0080775A" w:rsidRDefault="0080775A" w:rsidP="0080775A">
      <w:pPr>
        <w:pStyle w:val="3-"/>
        <w:jc w:val="both"/>
        <w:rPr>
          <w:sz w:val="18"/>
        </w:rPr>
      </w:pPr>
      <w:r w:rsidRPr="0080775A">
        <w:rPr>
          <w:sz w:val="18"/>
        </w:rPr>
        <w:t>В Вашем личном кабинете не позднее одного дня после окончания каникул мы разместим уточненный график платежей, в котором Вы сможете посмотреть сколько и когда нужно оплачивать.</w:t>
      </w:r>
    </w:p>
    <w:p w14:paraId="34BD0C6B" w14:textId="0CD91ECC" w:rsidR="0080775A" w:rsidRPr="0080775A" w:rsidRDefault="0080775A" w:rsidP="0080775A">
      <w:pPr>
        <w:pStyle w:val="3-"/>
        <w:jc w:val="both"/>
        <w:rPr>
          <w:sz w:val="18"/>
        </w:rPr>
      </w:pPr>
      <w:r w:rsidRPr="0080775A">
        <w:rPr>
          <w:sz w:val="18"/>
        </w:rPr>
        <w:t>Помните, что во время кредитных каникул проценты продолжают начисляться и после окончания кредитных каникул мы выделим их в отдельный долг, прибавив к ним зафиксированную неустойку (если она была). Этот долг нужно будет погасить уже после того, как сделаете плановые платежи.</w:t>
      </w:r>
    </w:p>
    <w:p w14:paraId="073DBE8D" w14:textId="5AFE6AB1" w:rsidR="006207F7" w:rsidRDefault="0055520C" w:rsidP="0071755A">
      <w:pPr>
        <w:pStyle w:val="10"/>
      </w:pPr>
      <w:r>
        <w:t xml:space="preserve"> </w:t>
      </w:r>
      <w:r w:rsidR="0080775A">
        <w:t>Если уже была просрочка по займу, что будет с ней после получения кредитных каникул?</w:t>
      </w:r>
    </w:p>
    <w:p w14:paraId="1CA8ACBC" w14:textId="77777777" w:rsidR="0080775A" w:rsidRPr="0080775A" w:rsidRDefault="0080775A" w:rsidP="0080775A">
      <w:pPr>
        <w:shd w:val="clear" w:color="auto" w:fill="FFFFFF"/>
        <w:spacing w:after="100" w:afterAutospacing="1" w:line="240" w:lineRule="auto"/>
        <w:ind w:left="993"/>
        <w:jc w:val="both"/>
        <w:rPr>
          <w:rFonts w:ascii="Segoe UI" w:eastAsia="Times New Roman" w:hAnsi="Segoe UI" w:cs="Segoe UI"/>
          <w:bCs/>
          <w:color w:val="2B2E33"/>
          <w:spacing w:val="-3"/>
          <w:sz w:val="18"/>
          <w:szCs w:val="18"/>
          <w:lang w:eastAsia="ru-RU"/>
        </w:rPr>
      </w:pPr>
      <w:r w:rsidRPr="0080775A">
        <w:rPr>
          <w:rFonts w:ascii="Segoe UI" w:eastAsia="Times New Roman" w:hAnsi="Segoe UI" w:cs="Segoe UI"/>
          <w:color w:val="2B2E33"/>
          <w:spacing w:val="-3"/>
          <w:sz w:val="18"/>
          <w:szCs w:val="18"/>
          <w:lang w:eastAsia="ru-RU"/>
        </w:rPr>
        <w:t>Если у Вас перед получением каникул уже была просрочка по займу и Вам начислили неустойку, штрафы или пени, на время кредитных каникул их заморозят — расти они не будут. После окончания каникул их нужно будет постепенно заплатить.</w:t>
      </w:r>
    </w:p>
    <w:p w14:paraId="0DF76B36" w14:textId="77777777" w:rsidR="0080775A" w:rsidRPr="0080775A" w:rsidRDefault="0080775A" w:rsidP="0080775A">
      <w:pPr>
        <w:shd w:val="clear" w:color="auto" w:fill="FFFFFF"/>
        <w:spacing w:after="0" w:line="240" w:lineRule="auto"/>
        <w:ind w:left="993"/>
        <w:jc w:val="both"/>
        <w:rPr>
          <w:rFonts w:ascii="Segoe UI" w:eastAsia="Times New Roman" w:hAnsi="Segoe UI" w:cs="Segoe UI"/>
          <w:bCs/>
          <w:color w:val="2B2E33"/>
          <w:spacing w:val="-3"/>
          <w:sz w:val="18"/>
          <w:szCs w:val="18"/>
          <w:lang w:eastAsia="ru-RU"/>
        </w:rPr>
      </w:pPr>
      <w:r w:rsidRPr="0080775A">
        <w:rPr>
          <w:rFonts w:ascii="Segoe UI" w:eastAsia="Times New Roman" w:hAnsi="Segoe UI" w:cs="Segoe UI"/>
          <w:color w:val="2B2E33"/>
          <w:spacing w:val="-3"/>
          <w:sz w:val="18"/>
          <w:szCs w:val="18"/>
          <w:lang w:eastAsia="ru-RU"/>
        </w:rPr>
        <w:t>Это же касается членов семьи военнослужащего, если они оформили кредитные каникулы по своим кредитам и займам.</w:t>
      </w:r>
    </w:p>
    <w:p w14:paraId="67D8B1F5" w14:textId="77777777" w:rsidR="0080775A" w:rsidRPr="0080775A" w:rsidRDefault="0080775A" w:rsidP="0080775A">
      <w:pPr>
        <w:shd w:val="clear" w:color="auto" w:fill="FFFFFF"/>
        <w:spacing w:after="0" w:line="240" w:lineRule="auto"/>
        <w:ind w:left="993"/>
        <w:jc w:val="both"/>
        <w:rPr>
          <w:rFonts w:ascii="Segoe UI" w:eastAsia="Times New Roman" w:hAnsi="Segoe UI" w:cs="Segoe UI"/>
          <w:bCs/>
          <w:color w:val="2B2E33"/>
          <w:spacing w:val="-3"/>
          <w:sz w:val="18"/>
          <w:szCs w:val="18"/>
          <w:lang w:eastAsia="ru-RU"/>
        </w:rPr>
      </w:pPr>
    </w:p>
    <w:p w14:paraId="7F2FFECF" w14:textId="77777777" w:rsidR="0080775A" w:rsidRPr="0080775A" w:rsidRDefault="0080775A" w:rsidP="0080775A">
      <w:pPr>
        <w:shd w:val="clear" w:color="auto" w:fill="FFFFFF"/>
        <w:spacing w:after="0" w:line="240" w:lineRule="auto"/>
        <w:ind w:left="993"/>
        <w:jc w:val="both"/>
        <w:rPr>
          <w:rFonts w:ascii="Segoe UI" w:hAnsi="Segoe UI" w:cs="Segoe UI"/>
          <w:sz w:val="18"/>
          <w:szCs w:val="18"/>
        </w:rPr>
      </w:pPr>
      <w:r w:rsidRPr="0080775A">
        <w:rPr>
          <w:rFonts w:ascii="Segoe UI" w:eastAsia="Times New Roman" w:hAnsi="Segoe UI" w:cs="Segoe UI"/>
          <w:color w:val="2B2E33"/>
          <w:spacing w:val="-3"/>
          <w:sz w:val="18"/>
          <w:szCs w:val="18"/>
          <w:lang w:eastAsia="ru-RU"/>
        </w:rPr>
        <w:t xml:space="preserve">Однако неустойка (штраф или пени), начисленная с 24 февраля по 7 октября 2022 года по займам участников СВО, не подлежит уплате. </w:t>
      </w:r>
    </w:p>
    <w:p w14:paraId="2C6133BA" w14:textId="3C9B8957" w:rsidR="0080775A" w:rsidRDefault="0080775A" w:rsidP="0080775A">
      <w:pPr>
        <w:pStyle w:val="10"/>
      </w:pPr>
      <w:r>
        <w:t>Что будет с долгом в случае гибели военнослужащего?</w:t>
      </w:r>
    </w:p>
    <w:p w14:paraId="088C227E" w14:textId="77777777" w:rsidR="0080775A" w:rsidRPr="0080775A" w:rsidRDefault="0080775A" w:rsidP="0080775A">
      <w:pPr>
        <w:pStyle w:val="3-"/>
        <w:jc w:val="both"/>
        <w:rPr>
          <w:b/>
          <w:bCs/>
          <w:sz w:val="18"/>
        </w:rPr>
      </w:pPr>
      <w:r w:rsidRPr="0080775A">
        <w:rPr>
          <w:sz w:val="18"/>
        </w:rPr>
        <w:t>Долговые обязательства военнослужащих, а также членов их семей, прекращаются в случае гибели, объявления судом умершим или при получении инвалидности I группы.</w:t>
      </w:r>
    </w:p>
    <w:p w14:paraId="0313E091" w14:textId="77777777" w:rsidR="0080775A" w:rsidRPr="0080775A" w:rsidRDefault="0080775A" w:rsidP="0080775A">
      <w:pPr>
        <w:pStyle w:val="3-"/>
        <w:jc w:val="both"/>
        <w:rPr>
          <w:b/>
          <w:bCs/>
          <w:sz w:val="18"/>
        </w:rPr>
      </w:pPr>
      <w:r w:rsidRPr="0080775A">
        <w:rPr>
          <w:sz w:val="18"/>
        </w:rPr>
        <w:t>Эта норма распространяется на ситуации, которые возникли при выполнении задач в ходе проведения СВО после 24 февраля 2022 года.</w:t>
      </w:r>
    </w:p>
    <w:p w14:paraId="4AF4938E" w14:textId="77777777" w:rsidR="0080775A" w:rsidRDefault="0080775A" w:rsidP="0080775A">
      <w:pPr>
        <w:pStyle w:val="3-"/>
        <w:ind w:left="0"/>
        <w:jc w:val="both"/>
        <w:rPr>
          <w:b/>
          <w:bCs/>
        </w:rPr>
      </w:pPr>
    </w:p>
    <w:p w14:paraId="43C73154" w14:textId="77777777" w:rsidR="0080775A" w:rsidRDefault="0080775A" w:rsidP="0080775A">
      <w:pPr>
        <w:pStyle w:val="3-"/>
        <w:ind w:left="0"/>
        <w:jc w:val="both"/>
        <w:rPr>
          <w:b/>
          <w:bCs/>
        </w:rPr>
      </w:pPr>
    </w:p>
    <w:p w14:paraId="3B8FA373" w14:textId="6A75865D" w:rsidR="00CD79C6" w:rsidRPr="0055520C" w:rsidRDefault="0080775A" w:rsidP="0080775A">
      <w:pPr>
        <w:pStyle w:val="3-"/>
        <w:jc w:val="both"/>
        <w:rPr>
          <w:b/>
          <w:bCs/>
          <w:color w:val="76923C" w:themeColor="accent3" w:themeShade="BF"/>
          <w:spacing w:val="4"/>
          <w:sz w:val="18"/>
        </w:rPr>
      </w:pPr>
      <w:r w:rsidRPr="00880D19">
        <w:rPr>
          <w:b/>
          <w:bCs/>
        </w:rPr>
        <w:t>Если Ваша ситуация не подходит под условия</w:t>
      </w:r>
      <w:r>
        <w:rPr>
          <w:b/>
          <w:bCs/>
        </w:rPr>
        <w:t xml:space="preserve"> настоящих кредитных каникул</w:t>
      </w:r>
      <w:r w:rsidRPr="00880D19">
        <w:rPr>
          <w:b/>
          <w:bCs/>
        </w:rPr>
        <w:t>, сообщите об этом нам, возможно мы найдем способ договориться</w:t>
      </w:r>
      <w:r>
        <w:rPr>
          <w:b/>
          <w:bCs/>
        </w:rPr>
        <w:t>.</w:t>
      </w:r>
    </w:p>
    <w:sectPr w:rsidR="00CD79C6" w:rsidRPr="0055520C" w:rsidSect="0055520C">
      <w:footerReference w:type="default" r:id="rId9"/>
      <w:pgSz w:w="11906" w:h="16838"/>
      <w:pgMar w:top="709" w:right="991" w:bottom="709" w:left="1190" w:header="279"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CF14" w14:textId="77777777" w:rsidR="000F669A" w:rsidRDefault="000F669A" w:rsidP="001A1FE1">
      <w:pPr>
        <w:spacing w:after="0" w:line="240" w:lineRule="auto"/>
      </w:pPr>
      <w:r>
        <w:separator/>
      </w:r>
    </w:p>
  </w:endnote>
  <w:endnote w:type="continuationSeparator" w:id="0">
    <w:p w14:paraId="42CA27B9" w14:textId="77777777" w:rsidR="000F669A" w:rsidRDefault="000F669A" w:rsidP="001A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6"/>
        <w:szCs w:val="16"/>
      </w:rPr>
      <w:id w:val="-438763677"/>
      <w:docPartObj>
        <w:docPartGallery w:val="Page Numbers (Bottom of Page)"/>
        <w:docPartUnique/>
      </w:docPartObj>
    </w:sdtPr>
    <w:sdtEndPr>
      <w:rPr>
        <w:noProof/>
      </w:rPr>
    </w:sdtEndPr>
    <w:sdtContent>
      <w:p w14:paraId="31AEDE34" w14:textId="478275C4" w:rsidR="00401979" w:rsidRPr="00401979" w:rsidRDefault="00401979">
        <w:pPr>
          <w:pStyle w:val="ae"/>
          <w:jc w:val="right"/>
          <w:rPr>
            <w:rFonts w:ascii="Segoe UI" w:hAnsi="Segoe UI" w:cs="Segoe UI"/>
            <w:sz w:val="16"/>
            <w:szCs w:val="16"/>
          </w:rPr>
        </w:pPr>
        <w:r w:rsidRPr="00401979">
          <w:rPr>
            <w:rFonts w:ascii="Segoe UI" w:hAnsi="Segoe UI" w:cs="Segoe UI"/>
            <w:sz w:val="16"/>
            <w:szCs w:val="16"/>
          </w:rPr>
          <w:fldChar w:fldCharType="begin"/>
        </w:r>
        <w:r w:rsidRPr="00401979">
          <w:rPr>
            <w:rFonts w:ascii="Segoe UI" w:hAnsi="Segoe UI" w:cs="Segoe UI"/>
            <w:sz w:val="16"/>
            <w:szCs w:val="16"/>
          </w:rPr>
          <w:instrText xml:space="preserve"> PAGE   \* MERGEFORMAT </w:instrText>
        </w:r>
        <w:r w:rsidRPr="00401979">
          <w:rPr>
            <w:rFonts w:ascii="Segoe UI" w:hAnsi="Segoe UI" w:cs="Segoe UI"/>
            <w:sz w:val="16"/>
            <w:szCs w:val="16"/>
          </w:rPr>
          <w:fldChar w:fldCharType="separate"/>
        </w:r>
        <w:r w:rsidRPr="00401979">
          <w:rPr>
            <w:rFonts w:ascii="Segoe UI" w:hAnsi="Segoe UI" w:cs="Segoe UI"/>
            <w:noProof/>
            <w:sz w:val="16"/>
            <w:szCs w:val="16"/>
          </w:rPr>
          <w:t>2</w:t>
        </w:r>
        <w:r w:rsidRPr="00401979">
          <w:rPr>
            <w:rFonts w:ascii="Segoe UI" w:hAnsi="Segoe UI" w:cs="Segoe UI"/>
            <w:noProof/>
            <w:sz w:val="16"/>
            <w:szCs w:val="16"/>
          </w:rPr>
          <w:fldChar w:fldCharType="end"/>
        </w:r>
      </w:p>
    </w:sdtContent>
  </w:sdt>
  <w:p w14:paraId="092D453E" w14:textId="040CAEE8" w:rsidR="002E7C97" w:rsidRPr="00401979" w:rsidRDefault="002E7C97" w:rsidP="008F677B">
    <w:pPr>
      <w:pStyle w:val="ae"/>
      <w:jc w:val="right"/>
      <w:rPr>
        <w:rFonts w:ascii="Segoe UI" w:hAnsi="Segoe UI" w:cs="Segoe UI"/>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9A07" w14:textId="77777777" w:rsidR="000F669A" w:rsidRDefault="000F669A" w:rsidP="001A1FE1">
      <w:pPr>
        <w:spacing w:after="0" w:line="240" w:lineRule="auto"/>
      </w:pPr>
      <w:r>
        <w:separator/>
      </w:r>
    </w:p>
  </w:footnote>
  <w:footnote w:type="continuationSeparator" w:id="0">
    <w:p w14:paraId="32A390BE" w14:textId="77777777" w:rsidR="000F669A" w:rsidRDefault="000F669A" w:rsidP="001A1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06D"/>
    <w:multiLevelType w:val="hybridMultilevel"/>
    <w:tmpl w:val="D708FE6C"/>
    <w:lvl w:ilvl="0" w:tplc="2A5EE1D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CF4596"/>
    <w:multiLevelType w:val="multilevel"/>
    <w:tmpl w:val="3F08758E"/>
    <w:styleLink w:val="1"/>
    <w:lvl w:ilvl="0">
      <w:start w:val="1"/>
      <w:numFmt w:val="decimal"/>
      <w:pStyle w:val="10"/>
      <w:lvlText w:val="%1."/>
      <w:lvlJc w:val="left"/>
      <w:pPr>
        <w:ind w:left="284" w:hanging="284"/>
      </w:pPr>
      <w:rPr>
        <w:rFonts w:hint="default"/>
      </w:rPr>
    </w:lvl>
    <w:lvl w:ilvl="1">
      <w:start w:val="1"/>
      <w:numFmt w:val="decimal"/>
      <w:lvlText w:val="%1.%2."/>
      <w:lvlJc w:val="left"/>
      <w:pPr>
        <w:ind w:left="284" w:firstLine="0"/>
      </w:pPr>
      <w:rPr>
        <w:rFonts w:hint="default"/>
      </w:rPr>
    </w:lvl>
    <w:lvl w:ilvl="2">
      <w:start w:val="1"/>
      <w:numFmt w:val="russianLower"/>
      <w:lvlText w:val="%3)"/>
      <w:lvlJc w:val="left"/>
      <w:pPr>
        <w:ind w:left="851" w:firstLine="0"/>
      </w:pPr>
      <w:rPr>
        <w:rFonts w:hint="default"/>
      </w:rPr>
    </w:lvl>
    <w:lvl w:ilvl="3">
      <w:start w:val="1"/>
      <w:numFmt w:val="upperRoman"/>
      <w:lvlText w:val="%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DF7978"/>
    <w:multiLevelType w:val="hybridMultilevel"/>
    <w:tmpl w:val="9898A1E0"/>
    <w:lvl w:ilvl="0" w:tplc="2A5EE1D4">
      <w:start w:val="1"/>
      <w:numFmt w:val="russianLower"/>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 w15:restartNumberingAfterBreak="0">
    <w:nsid w:val="11244CD3"/>
    <w:multiLevelType w:val="hybridMultilevel"/>
    <w:tmpl w:val="F8CA1B5A"/>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255692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F80848"/>
    <w:multiLevelType w:val="hybridMultilevel"/>
    <w:tmpl w:val="A9BAC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1607DB"/>
    <w:multiLevelType w:val="hybridMultilevel"/>
    <w:tmpl w:val="F3A2530C"/>
    <w:lvl w:ilvl="0" w:tplc="6444DE18">
      <w:start w:val="1"/>
      <w:numFmt w:val="decimal"/>
      <w:lvlText w:val="%1)"/>
      <w:lvlJc w:val="left"/>
      <w:pPr>
        <w:ind w:left="1352" w:hanging="360"/>
      </w:pPr>
      <w:rPr>
        <w:rFonts w:hint="default"/>
        <w:b w:val="0"/>
        <w:bCs/>
        <w:i w:val="0"/>
        <w:color w:val="808080" w:themeColor="background1" w:themeShade="80"/>
        <w:sz w:val="16"/>
        <w:szCs w:val="2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18756E4F"/>
    <w:multiLevelType w:val="multilevel"/>
    <w:tmpl w:val="13829E6C"/>
    <w:lvl w:ilvl="0">
      <w:start w:val="1"/>
      <w:numFmt w:val="decimal"/>
      <w:lvlText w:val="%1."/>
      <w:lvlJc w:val="left"/>
      <w:pPr>
        <w:ind w:left="720" w:hanging="360"/>
      </w:pPr>
    </w:lvl>
    <w:lvl w:ilvl="1">
      <w:start w:val="1"/>
      <w:numFmt w:val="upperRoman"/>
      <w:lvlText w:val="%2."/>
      <w:lvlJc w:val="right"/>
      <w:pPr>
        <w:ind w:left="40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18996803"/>
    <w:multiLevelType w:val="hybridMultilevel"/>
    <w:tmpl w:val="19F8A606"/>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9" w15:restartNumberingAfterBreak="0">
    <w:nsid w:val="1D450BBE"/>
    <w:multiLevelType w:val="multilevel"/>
    <w:tmpl w:val="0CB4986A"/>
    <w:lvl w:ilvl="0">
      <w:start w:val="1"/>
      <w:numFmt w:val="none"/>
      <w:pStyle w:val="0-"/>
      <w:lvlText w:val="%1"/>
      <w:lvlJc w:val="left"/>
      <w:pPr>
        <w:ind w:left="851" w:hanging="851"/>
      </w:pPr>
      <w:rPr>
        <w:rFonts w:hint="default"/>
      </w:rPr>
    </w:lvl>
    <w:lvl w:ilvl="1">
      <w:start w:val="1"/>
      <w:numFmt w:val="decimal"/>
      <w:pStyle w:val="11-1"/>
      <w:lvlText w:val="%1%2."/>
      <w:lvlJc w:val="left"/>
      <w:pPr>
        <w:ind w:left="851" w:hanging="851"/>
      </w:pPr>
      <w:rPr>
        <w:rFonts w:ascii="Segoe UI" w:hAnsi="Segoe UI" w:hint="default"/>
        <w:b w:val="0"/>
        <w:i w:val="0"/>
        <w:color w:val="808080" w:themeColor="background1" w:themeShade="80"/>
        <w:sz w:val="16"/>
      </w:rPr>
    </w:lvl>
    <w:lvl w:ilvl="2">
      <w:start w:val="1"/>
      <w:numFmt w:val="decimal"/>
      <w:pStyle w:val="12-2"/>
      <w:lvlText w:val="%2.%3"/>
      <w:lvlJc w:val="left"/>
      <w:pPr>
        <w:ind w:left="851" w:hanging="851"/>
      </w:pPr>
      <w:rPr>
        <w:rFonts w:ascii="Segoe UI" w:hAnsi="Segoe UI" w:hint="default"/>
        <w:b w:val="0"/>
        <w:i w:val="0"/>
        <w:color w:val="808080" w:themeColor="background1" w:themeShade="80"/>
        <w:sz w:val="16"/>
      </w:rPr>
    </w:lvl>
    <w:lvl w:ilvl="3">
      <w:start w:val="1"/>
      <w:numFmt w:val="decimal"/>
      <w:pStyle w:val="23-3"/>
      <w:lvlText w:val="%1%2.%3.%4."/>
      <w:lvlJc w:val="left"/>
      <w:pPr>
        <w:ind w:left="851" w:hanging="851"/>
      </w:pPr>
      <w:rPr>
        <w:rFonts w:ascii="Segoe UI" w:hAnsi="Segoe UI" w:hint="default"/>
        <w:b w:val="0"/>
        <w:i w:val="0"/>
        <w:color w:val="808080" w:themeColor="background1" w:themeShade="80"/>
        <w:sz w:val="16"/>
      </w:rPr>
    </w:lvl>
    <w:lvl w:ilvl="4">
      <w:start w:val="1"/>
      <w:numFmt w:val="decimal"/>
      <w:pStyle w:val="24-4"/>
      <w:lvlText w:val="(%5)"/>
      <w:lvlJc w:val="left"/>
      <w:pPr>
        <w:ind w:left="851" w:hanging="851"/>
      </w:pPr>
      <w:rPr>
        <w:rFonts w:ascii="Segoe UI" w:hAnsi="Segoe UI" w:hint="default"/>
        <w:b w:val="0"/>
        <w:i w:val="0"/>
        <w:color w:val="808080" w:themeColor="background1" w:themeShade="80"/>
        <w:sz w:val="16"/>
      </w:rPr>
    </w:lvl>
    <w:lvl w:ilvl="5">
      <w:start w:val="1"/>
      <w:numFmt w:val="russianUpper"/>
      <w:pStyle w:val="25-5"/>
      <w:lvlText w:val="(%6)"/>
      <w:lvlJc w:val="left"/>
      <w:pPr>
        <w:ind w:left="851" w:hanging="851"/>
      </w:pPr>
      <w:rPr>
        <w:rFonts w:ascii="Segoe UI" w:hAnsi="Segoe UI" w:hint="default"/>
        <w:b w:val="0"/>
        <w:i w:val="0"/>
        <w:color w:val="808080" w:themeColor="background1" w:themeShade="80"/>
        <w:sz w:val="16"/>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0" w15:restartNumberingAfterBreak="0">
    <w:nsid w:val="22B410AE"/>
    <w:multiLevelType w:val="hybridMultilevel"/>
    <w:tmpl w:val="0B504010"/>
    <w:lvl w:ilvl="0" w:tplc="2A5EE1D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37E539D"/>
    <w:multiLevelType w:val="hybridMultilevel"/>
    <w:tmpl w:val="02FE3AC2"/>
    <w:lvl w:ilvl="0" w:tplc="726E3F9A">
      <w:start w:val="1"/>
      <w:numFmt w:val="russianLower"/>
      <w:lvlText w:val="%1)"/>
      <w:lvlJc w:val="left"/>
      <w:pPr>
        <w:ind w:left="790" w:hanging="360"/>
      </w:pPr>
      <w:rPr>
        <w:rFonts w:hint="default"/>
        <w:color w:val="808080" w:themeColor="background1" w:themeShade="80"/>
        <w:sz w:val="16"/>
        <w:szCs w:val="16"/>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12" w15:restartNumberingAfterBreak="0">
    <w:nsid w:val="2B2606CC"/>
    <w:multiLevelType w:val="multilevel"/>
    <w:tmpl w:val="E2B24F22"/>
    <w:lvl w:ilvl="0">
      <w:start w:val="1"/>
      <w:numFmt w:val="decimal"/>
      <w:lvlText w:val="%1."/>
      <w:lvlJc w:val="left"/>
      <w:pPr>
        <w:ind w:left="284" w:hanging="284"/>
      </w:pPr>
      <w:rPr>
        <w:rFonts w:hint="default"/>
      </w:rPr>
    </w:lvl>
    <w:lvl w:ilvl="1">
      <w:start w:val="1"/>
      <w:numFmt w:val="decimal"/>
      <w:lvlText w:val="%1.%2."/>
      <w:lvlJc w:val="left"/>
      <w:pPr>
        <w:ind w:left="284" w:firstLine="0"/>
      </w:pPr>
      <w:rPr>
        <w:rFonts w:hint="default"/>
      </w:rPr>
    </w:lvl>
    <w:lvl w:ilvl="2">
      <w:start w:val="1"/>
      <w:numFmt w:val="decimal"/>
      <w:lvlText w:val="%3)"/>
      <w:lvlJc w:val="left"/>
      <w:pPr>
        <w:ind w:left="5606" w:hanging="360"/>
      </w:pPr>
      <w:rPr>
        <w:rFonts w:hint="default"/>
        <w:b w:val="0"/>
        <w:bCs w:val="0"/>
        <w:i w:val="0"/>
        <w:sz w:val="14"/>
        <w:szCs w:val="14"/>
      </w:rPr>
    </w:lvl>
    <w:lvl w:ilvl="3">
      <w:start w:val="1"/>
      <w:numFmt w:val="upperRoman"/>
      <w:lvlText w:val="%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957C52"/>
    <w:multiLevelType w:val="hybridMultilevel"/>
    <w:tmpl w:val="374A6FD6"/>
    <w:lvl w:ilvl="0" w:tplc="2A5EE1D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D165593"/>
    <w:multiLevelType w:val="hybridMultilevel"/>
    <w:tmpl w:val="6CEAA9FE"/>
    <w:lvl w:ilvl="0" w:tplc="8FF412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94295D"/>
    <w:multiLevelType w:val="multilevel"/>
    <w:tmpl w:val="3F08758E"/>
    <w:numStyleLink w:val="1"/>
  </w:abstractNum>
  <w:abstractNum w:abstractNumId="16" w15:restartNumberingAfterBreak="0">
    <w:nsid w:val="31BA6C6D"/>
    <w:multiLevelType w:val="multilevel"/>
    <w:tmpl w:val="685853AE"/>
    <w:numStyleLink w:val="11"/>
  </w:abstractNum>
  <w:abstractNum w:abstractNumId="17" w15:restartNumberingAfterBreak="0">
    <w:nsid w:val="38484FCA"/>
    <w:multiLevelType w:val="hybridMultilevel"/>
    <w:tmpl w:val="D9B80D6A"/>
    <w:lvl w:ilvl="0" w:tplc="E36E7C5A">
      <w:start w:val="1"/>
      <w:numFmt w:val="decimal"/>
      <w:lvlText w:val="%1)"/>
      <w:lvlJc w:val="left"/>
      <w:pPr>
        <w:ind w:left="1287" w:hanging="360"/>
      </w:pPr>
      <w:rPr>
        <w:rFonts w:hint="default"/>
        <w:b w:val="0"/>
        <w:bCs/>
        <w:i w:val="0"/>
        <w:color w:val="808080" w:themeColor="background1" w:themeShade="80"/>
        <w:sz w:val="16"/>
        <w:szCs w:val="2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40BE7AA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7E7DC4"/>
    <w:multiLevelType w:val="multilevel"/>
    <w:tmpl w:val="685853AE"/>
    <w:styleLink w:val="11"/>
    <w:lvl w:ilvl="0">
      <w:start w:val="1"/>
      <w:numFmt w:val="decimal"/>
      <w:lvlText w:val="%1."/>
      <w:lvlJc w:val="left"/>
      <w:pPr>
        <w:ind w:left="360" w:hanging="360"/>
      </w:pPr>
      <w:rPr>
        <w:rFonts w:ascii="Tahoma" w:hAnsi="Tahoma"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850EDE"/>
    <w:multiLevelType w:val="hybridMultilevel"/>
    <w:tmpl w:val="119A8AAC"/>
    <w:lvl w:ilvl="0" w:tplc="2A5EE1D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E060497"/>
    <w:multiLevelType w:val="multilevel"/>
    <w:tmpl w:val="7FE28496"/>
    <w:lvl w:ilvl="0">
      <w:start w:val="1"/>
      <w:numFmt w:val="bullet"/>
      <w:lvlText w:val="●"/>
      <w:lvlJc w:val="left"/>
      <w:pPr>
        <w:ind w:left="30" w:hanging="176"/>
      </w:pPr>
      <w:rPr>
        <w:rFonts w:ascii="Arial" w:eastAsia="Arial" w:hAnsi="Arial" w:cs="Arial"/>
        <w:sz w:val="20"/>
        <w:szCs w:val="20"/>
      </w:rPr>
    </w:lvl>
    <w:lvl w:ilvl="1">
      <w:start w:val="1"/>
      <w:numFmt w:val="bullet"/>
      <w:lvlText w:val="•"/>
      <w:lvlJc w:val="left"/>
      <w:pPr>
        <w:ind w:left="585" w:hanging="176"/>
      </w:pPr>
    </w:lvl>
    <w:lvl w:ilvl="2">
      <w:start w:val="1"/>
      <w:numFmt w:val="bullet"/>
      <w:lvlText w:val="•"/>
      <w:lvlJc w:val="left"/>
      <w:pPr>
        <w:ind w:left="1131" w:hanging="176"/>
      </w:pPr>
    </w:lvl>
    <w:lvl w:ilvl="3">
      <w:start w:val="1"/>
      <w:numFmt w:val="bullet"/>
      <w:lvlText w:val="•"/>
      <w:lvlJc w:val="left"/>
      <w:pPr>
        <w:ind w:left="1676" w:hanging="176"/>
      </w:pPr>
    </w:lvl>
    <w:lvl w:ilvl="4">
      <w:start w:val="1"/>
      <w:numFmt w:val="bullet"/>
      <w:lvlText w:val="•"/>
      <w:lvlJc w:val="left"/>
      <w:pPr>
        <w:ind w:left="2222" w:hanging="176"/>
      </w:pPr>
    </w:lvl>
    <w:lvl w:ilvl="5">
      <w:start w:val="1"/>
      <w:numFmt w:val="bullet"/>
      <w:lvlText w:val="•"/>
      <w:lvlJc w:val="left"/>
      <w:pPr>
        <w:ind w:left="2768" w:hanging="176"/>
      </w:pPr>
    </w:lvl>
    <w:lvl w:ilvl="6">
      <w:start w:val="1"/>
      <w:numFmt w:val="bullet"/>
      <w:lvlText w:val="•"/>
      <w:lvlJc w:val="left"/>
      <w:pPr>
        <w:ind w:left="3313" w:hanging="176"/>
      </w:pPr>
    </w:lvl>
    <w:lvl w:ilvl="7">
      <w:start w:val="1"/>
      <w:numFmt w:val="bullet"/>
      <w:lvlText w:val="•"/>
      <w:lvlJc w:val="left"/>
      <w:pPr>
        <w:ind w:left="3859" w:hanging="176"/>
      </w:pPr>
    </w:lvl>
    <w:lvl w:ilvl="8">
      <w:start w:val="1"/>
      <w:numFmt w:val="bullet"/>
      <w:lvlText w:val="•"/>
      <w:lvlJc w:val="left"/>
      <w:pPr>
        <w:ind w:left="4404" w:hanging="176"/>
      </w:pPr>
    </w:lvl>
  </w:abstractNum>
  <w:abstractNum w:abstractNumId="22" w15:restartNumberingAfterBreak="0">
    <w:nsid w:val="4F287DB3"/>
    <w:multiLevelType w:val="hybridMultilevel"/>
    <w:tmpl w:val="BF744898"/>
    <w:lvl w:ilvl="0" w:tplc="7C82E932">
      <w:start w:val="1"/>
      <w:numFmt w:val="russianLower"/>
      <w:lvlText w:val="%1)"/>
      <w:lvlJc w:val="left"/>
      <w:pPr>
        <w:ind w:left="1287" w:hanging="360"/>
      </w:pPr>
      <w:rPr>
        <w:rFonts w:hint="default"/>
        <w:color w:val="808080" w:themeColor="background1" w:themeShade="80"/>
        <w:sz w:val="16"/>
        <w:szCs w:val="1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72C6D95"/>
    <w:multiLevelType w:val="hybridMultilevel"/>
    <w:tmpl w:val="5D06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736503"/>
    <w:multiLevelType w:val="hybridMultilevel"/>
    <w:tmpl w:val="D0E0AE0C"/>
    <w:lvl w:ilvl="0" w:tplc="8662E888">
      <w:start w:val="1"/>
      <w:numFmt w:val="decimal"/>
      <w:lvlText w:val="%1)"/>
      <w:lvlJc w:val="left"/>
      <w:pPr>
        <w:ind w:left="1287" w:hanging="360"/>
      </w:pPr>
      <w:rPr>
        <w:rFonts w:hint="default"/>
        <w:b w:val="0"/>
        <w:bCs/>
        <w:i w:val="0"/>
        <w:color w:val="808080" w:themeColor="background1" w:themeShade="80"/>
        <w:sz w:val="16"/>
        <w:szCs w:val="16"/>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5" w15:restartNumberingAfterBreak="0">
    <w:nsid w:val="625C339F"/>
    <w:multiLevelType w:val="multilevel"/>
    <w:tmpl w:val="ED128C9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627F66B0"/>
    <w:multiLevelType w:val="hybridMultilevel"/>
    <w:tmpl w:val="6610E338"/>
    <w:lvl w:ilvl="0" w:tplc="0419000F">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4C1E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6305CB"/>
    <w:multiLevelType w:val="hybridMultilevel"/>
    <w:tmpl w:val="E2D0CAB2"/>
    <w:lvl w:ilvl="0" w:tplc="2A5EE1D4">
      <w:start w:val="1"/>
      <w:numFmt w:val="russianLower"/>
      <w:lvlText w:val="%1)"/>
      <w:lvlJc w:val="left"/>
      <w:pPr>
        <w:ind w:left="2703" w:hanging="360"/>
      </w:pPr>
      <w:rPr>
        <w:rFonts w:hint="default"/>
      </w:rPr>
    </w:lvl>
    <w:lvl w:ilvl="1" w:tplc="04190019" w:tentative="1">
      <w:start w:val="1"/>
      <w:numFmt w:val="lowerLetter"/>
      <w:lvlText w:val="%2."/>
      <w:lvlJc w:val="left"/>
      <w:pPr>
        <w:ind w:left="3423" w:hanging="360"/>
      </w:pPr>
    </w:lvl>
    <w:lvl w:ilvl="2" w:tplc="0419001B" w:tentative="1">
      <w:start w:val="1"/>
      <w:numFmt w:val="lowerRoman"/>
      <w:lvlText w:val="%3."/>
      <w:lvlJc w:val="right"/>
      <w:pPr>
        <w:ind w:left="4143" w:hanging="180"/>
      </w:pPr>
    </w:lvl>
    <w:lvl w:ilvl="3" w:tplc="0419000F" w:tentative="1">
      <w:start w:val="1"/>
      <w:numFmt w:val="decimal"/>
      <w:lvlText w:val="%4."/>
      <w:lvlJc w:val="left"/>
      <w:pPr>
        <w:ind w:left="4863" w:hanging="360"/>
      </w:pPr>
    </w:lvl>
    <w:lvl w:ilvl="4" w:tplc="04190019" w:tentative="1">
      <w:start w:val="1"/>
      <w:numFmt w:val="lowerLetter"/>
      <w:lvlText w:val="%5."/>
      <w:lvlJc w:val="left"/>
      <w:pPr>
        <w:ind w:left="5583" w:hanging="360"/>
      </w:pPr>
    </w:lvl>
    <w:lvl w:ilvl="5" w:tplc="0419001B" w:tentative="1">
      <w:start w:val="1"/>
      <w:numFmt w:val="lowerRoman"/>
      <w:lvlText w:val="%6."/>
      <w:lvlJc w:val="right"/>
      <w:pPr>
        <w:ind w:left="6303" w:hanging="180"/>
      </w:pPr>
    </w:lvl>
    <w:lvl w:ilvl="6" w:tplc="0419000F" w:tentative="1">
      <w:start w:val="1"/>
      <w:numFmt w:val="decimal"/>
      <w:lvlText w:val="%7."/>
      <w:lvlJc w:val="left"/>
      <w:pPr>
        <w:ind w:left="7023" w:hanging="360"/>
      </w:pPr>
    </w:lvl>
    <w:lvl w:ilvl="7" w:tplc="04190019" w:tentative="1">
      <w:start w:val="1"/>
      <w:numFmt w:val="lowerLetter"/>
      <w:lvlText w:val="%8."/>
      <w:lvlJc w:val="left"/>
      <w:pPr>
        <w:ind w:left="7743" w:hanging="360"/>
      </w:pPr>
    </w:lvl>
    <w:lvl w:ilvl="8" w:tplc="0419001B" w:tentative="1">
      <w:start w:val="1"/>
      <w:numFmt w:val="lowerRoman"/>
      <w:lvlText w:val="%9."/>
      <w:lvlJc w:val="right"/>
      <w:pPr>
        <w:ind w:left="8463" w:hanging="180"/>
      </w:pPr>
    </w:lvl>
  </w:abstractNum>
  <w:abstractNum w:abstractNumId="29" w15:restartNumberingAfterBreak="0">
    <w:nsid w:val="64892D66"/>
    <w:multiLevelType w:val="multilevel"/>
    <w:tmpl w:val="E4F04E22"/>
    <w:lvl w:ilvl="0">
      <w:start w:val="1"/>
      <w:numFmt w:val="russianLower"/>
      <w:lvlText w:val="%1)"/>
      <w:lvlJc w:val="left"/>
      <w:pPr>
        <w:ind w:left="720" w:hanging="360"/>
      </w:pPr>
      <w:rPr>
        <w:rFonts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7D77062"/>
    <w:multiLevelType w:val="hybridMultilevel"/>
    <w:tmpl w:val="EB2CBD8C"/>
    <w:lvl w:ilvl="0" w:tplc="2A5EE1D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78523C91"/>
    <w:multiLevelType w:val="hybridMultilevel"/>
    <w:tmpl w:val="6CF20DAA"/>
    <w:lvl w:ilvl="0" w:tplc="2A5EE1D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8DC5C4D"/>
    <w:multiLevelType w:val="hybridMultilevel"/>
    <w:tmpl w:val="C3D8F064"/>
    <w:lvl w:ilvl="0" w:tplc="E9307108">
      <w:start w:val="1"/>
      <w:numFmt w:val="decimal"/>
      <w:lvlText w:val="%1)"/>
      <w:lvlJc w:val="left"/>
      <w:pPr>
        <w:ind w:left="2007" w:hanging="360"/>
      </w:pPr>
      <w:rPr>
        <w:rFonts w:hint="default"/>
        <w:b w:val="0"/>
        <w:bCs/>
        <w:i w:val="0"/>
        <w:color w:val="808080" w:themeColor="background1" w:themeShade="80"/>
        <w:sz w:val="16"/>
        <w:szCs w:val="16"/>
      </w:rPr>
    </w:lvl>
    <w:lvl w:ilvl="1" w:tplc="FFFFFFFF" w:tentative="1">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33" w15:restartNumberingAfterBreak="0">
    <w:nsid w:val="7C03604F"/>
    <w:multiLevelType w:val="multilevel"/>
    <w:tmpl w:val="3F08758E"/>
    <w:numStyleLink w:val="1"/>
  </w:abstractNum>
  <w:abstractNum w:abstractNumId="34" w15:restartNumberingAfterBreak="0">
    <w:nsid w:val="7E170508"/>
    <w:multiLevelType w:val="hybridMultilevel"/>
    <w:tmpl w:val="65CA6002"/>
    <w:lvl w:ilvl="0" w:tplc="2A5EE1D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7E9314D3"/>
    <w:multiLevelType w:val="hybridMultilevel"/>
    <w:tmpl w:val="18ACD146"/>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F4B21DF"/>
    <w:multiLevelType w:val="hybridMultilevel"/>
    <w:tmpl w:val="27AC802A"/>
    <w:lvl w:ilvl="0" w:tplc="2A5EE1D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068651161">
    <w:abstractNumId w:val="14"/>
  </w:num>
  <w:num w:numId="2" w16cid:durableId="1709645449">
    <w:abstractNumId w:val="30"/>
  </w:num>
  <w:num w:numId="3" w16cid:durableId="1245990442">
    <w:abstractNumId w:val="10"/>
  </w:num>
  <w:num w:numId="4" w16cid:durableId="152110024">
    <w:abstractNumId w:val="25"/>
  </w:num>
  <w:num w:numId="5" w16cid:durableId="1774474685">
    <w:abstractNumId w:val="20"/>
  </w:num>
  <w:num w:numId="6" w16cid:durableId="269581753">
    <w:abstractNumId w:val="34"/>
  </w:num>
  <w:num w:numId="7" w16cid:durableId="1607689244">
    <w:abstractNumId w:val="31"/>
  </w:num>
  <w:num w:numId="8" w16cid:durableId="2084910504">
    <w:abstractNumId w:val="35"/>
  </w:num>
  <w:num w:numId="9" w16cid:durableId="223955377">
    <w:abstractNumId w:val="8"/>
  </w:num>
  <w:num w:numId="10" w16cid:durableId="1487354445">
    <w:abstractNumId w:val="2"/>
  </w:num>
  <w:num w:numId="11" w16cid:durableId="613825262">
    <w:abstractNumId w:val="0"/>
  </w:num>
  <w:num w:numId="12" w16cid:durableId="565726051">
    <w:abstractNumId w:val="28"/>
  </w:num>
  <w:num w:numId="13" w16cid:durableId="873544925">
    <w:abstractNumId w:val="13"/>
  </w:num>
  <w:num w:numId="14" w16cid:durableId="1406797797">
    <w:abstractNumId w:val="26"/>
  </w:num>
  <w:num w:numId="15" w16cid:durableId="423839489">
    <w:abstractNumId w:val="23"/>
  </w:num>
  <w:num w:numId="16" w16cid:durableId="484277975">
    <w:abstractNumId w:val="19"/>
  </w:num>
  <w:num w:numId="17" w16cid:durableId="1323436619">
    <w:abstractNumId w:val="16"/>
  </w:num>
  <w:num w:numId="18" w16cid:durableId="1460761964">
    <w:abstractNumId w:val="33"/>
    <w:lvlOverride w:ilvl="0">
      <w:lvl w:ilvl="0">
        <w:start w:val="1"/>
        <w:numFmt w:val="decimal"/>
        <w:pStyle w:val="10"/>
        <w:lvlText w:val="%1."/>
        <w:lvlJc w:val="left"/>
        <w:pPr>
          <w:ind w:left="567" w:hanging="567"/>
        </w:pPr>
        <w:rPr>
          <w:rFonts w:hint="default"/>
          <w:b/>
          <w:bCs/>
          <w:color w:val="638014"/>
          <w:sz w:val="14"/>
          <w:szCs w:val="14"/>
        </w:rPr>
      </w:lvl>
    </w:lvlOverride>
    <w:lvlOverride w:ilvl="1">
      <w:lvl w:ilvl="1">
        <w:start w:val="1"/>
        <w:numFmt w:val="decimal"/>
        <w:lvlText w:val="%1.%2."/>
        <w:lvlJc w:val="left"/>
        <w:pPr>
          <w:ind w:left="851" w:hanging="567"/>
        </w:pPr>
        <w:rPr>
          <w:rFonts w:hint="default"/>
          <w:b w:val="0"/>
          <w:bCs w:val="0"/>
          <w:color w:val="808080" w:themeColor="background1" w:themeShade="80"/>
          <w:sz w:val="14"/>
          <w:szCs w:val="14"/>
        </w:rPr>
      </w:lvl>
    </w:lvlOverride>
    <w:lvlOverride w:ilvl="2">
      <w:lvl w:ilvl="2">
        <w:start w:val="1"/>
        <w:numFmt w:val="russianLower"/>
        <w:lvlText w:val="%3)"/>
        <w:lvlJc w:val="left"/>
        <w:pPr>
          <w:ind w:left="5813" w:hanging="567"/>
        </w:pPr>
        <w:rPr>
          <w:rFonts w:hint="default"/>
          <w:b w:val="0"/>
          <w:bCs w:val="0"/>
          <w:color w:val="808080" w:themeColor="background1" w:themeShade="80"/>
          <w:sz w:val="16"/>
          <w:szCs w:val="16"/>
        </w:rPr>
      </w:lvl>
    </w:lvlOverride>
    <w:lvlOverride w:ilvl="3">
      <w:lvl w:ilvl="3">
        <w:start w:val="1"/>
        <w:numFmt w:val="upperRoman"/>
        <w:lvlText w:val="%4"/>
        <w:lvlJc w:val="left"/>
        <w:pPr>
          <w:ind w:left="1419" w:hanging="567"/>
        </w:pPr>
        <w:rPr>
          <w:rFonts w:hint="default"/>
        </w:rPr>
      </w:lvl>
    </w:lvlOverride>
    <w:lvlOverride w:ilvl="4">
      <w:lvl w:ilvl="4">
        <w:start w:val="1"/>
        <w:numFmt w:val="decimal"/>
        <w:lvlText w:val="%1.%2.%3.%4.%5."/>
        <w:lvlJc w:val="left"/>
        <w:pPr>
          <w:ind w:left="1703" w:hanging="567"/>
        </w:pPr>
        <w:rPr>
          <w:rFonts w:hint="default"/>
        </w:rPr>
      </w:lvl>
    </w:lvlOverride>
    <w:lvlOverride w:ilvl="5">
      <w:lvl w:ilvl="5">
        <w:start w:val="1"/>
        <w:numFmt w:val="decimal"/>
        <w:lvlText w:val="%1.%2.%3.%4.%5.%6."/>
        <w:lvlJc w:val="left"/>
        <w:pPr>
          <w:ind w:left="1987" w:hanging="567"/>
        </w:pPr>
        <w:rPr>
          <w:rFonts w:hint="default"/>
        </w:rPr>
      </w:lvl>
    </w:lvlOverride>
    <w:lvlOverride w:ilvl="6">
      <w:lvl w:ilvl="6">
        <w:start w:val="1"/>
        <w:numFmt w:val="decimal"/>
        <w:lvlText w:val="%1.%2.%3.%4.%5.%6.%7."/>
        <w:lvlJc w:val="left"/>
        <w:pPr>
          <w:ind w:left="2271" w:hanging="567"/>
        </w:pPr>
        <w:rPr>
          <w:rFonts w:hint="default"/>
        </w:rPr>
      </w:lvl>
    </w:lvlOverride>
    <w:lvlOverride w:ilvl="7">
      <w:lvl w:ilvl="7">
        <w:start w:val="1"/>
        <w:numFmt w:val="decimal"/>
        <w:lvlText w:val="%1.%2.%3.%4.%5.%6.%7.%8."/>
        <w:lvlJc w:val="left"/>
        <w:pPr>
          <w:ind w:left="2555" w:hanging="567"/>
        </w:pPr>
        <w:rPr>
          <w:rFonts w:hint="default"/>
        </w:rPr>
      </w:lvl>
    </w:lvlOverride>
    <w:lvlOverride w:ilvl="8">
      <w:lvl w:ilvl="8">
        <w:start w:val="1"/>
        <w:numFmt w:val="decimal"/>
        <w:lvlText w:val="%1.%2.%3.%4.%5.%6.%7.%8.%9."/>
        <w:lvlJc w:val="left"/>
        <w:pPr>
          <w:ind w:left="2839" w:hanging="567"/>
        </w:pPr>
        <w:rPr>
          <w:rFonts w:hint="default"/>
        </w:rPr>
      </w:lvl>
    </w:lvlOverride>
  </w:num>
  <w:num w:numId="19" w16cid:durableId="386731202">
    <w:abstractNumId w:val="27"/>
  </w:num>
  <w:num w:numId="20" w16cid:durableId="966590568">
    <w:abstractNumId w:val="1"/>
  </w:num>
  <w:num w:numId="21" w16cid:durableId="1019307996">
    <w:abstractNumId w:val="15"/>
  </w:num>
  <w:num w:numId="22" w16cid:durableId="749160588">
    <w:abstractNumId w:val="18"/>
  </w:num>
  <w:num w:numId="23" w16cid:durableId="785852636">
    <w:abstractNumId w:val="21"/>
  </w:num>
  <w:num w:numId="24" w16cid:durableId="1327242116">
    <w:abstractNumId w:val="4"/>
  </w:num>
  <w:num w:numId="25" w16cid:durableId="209076589">
    <w:abstractNumId w:val="29"/>
  </w:num>
  <w:num w:numId="26" w16cid:durableId="192888204">
    <w:abstractNumId w:val="33"/>
    <w:lvlOverride w:ilvl="0">
      <w:lvl w:ilvl="0">
        <w:start w:val="2"/>
        <w:numFmt w:val="decimal"/>
        <w:pStyle w:val="10"/>
        <w:lvlText w:val="%1."/>
        <w:lvlJc w:val="left"/>
        <w:pPr>
          <w:ind w:left="284" w:hanging="284"/>
        </w:pPr>
        <w:rPr>
          <w:rFonts w:hint="default"/>
          <w:color w:val="404040" w:themeColor="text1" w:themeTint="BF"/>
        </w:rPr>
      </w:lvl>
    </w:lvlOverride>
    <w:lvlOverride w:ilvl="1">
      <w:lvl w:ilvl="1">
        <w:start w:val="1"/>
        <w:numFmt w:val="decimal"/>
        <w:lvlText w:val="%1.%2."/>
        <w:lvlJc w:val="left"/>
        <w:pPr>
          <w:ind w:left="284" w:firstLine="0"/>
        </w:pPr>
        <w:rPr>
          <w:rFonts w:hint="default"/>
          <w:b w:val="0"/>
          <w:bCs/>
          <w:color w:val="404040" w:themeColor="text1" w:themeTint="BF"/>
        </w:rPr>
      </w:lvl>
    </w:lvlOverride>
    <w:lvlOverride w:ilvl="2">
      <w:lvl w:ilvl="2">
        <w:start w:val="1"/>
        <w:numFmt w:val="russianLower"/>
        <w:lvlText w:val="%3)"/>
        <w:lvlJc w:val="left"/>
        <w:pPr>
          <w:ind w:left="851" w:firstLine="0"/>
        </w:pPr>
        <w:rPr>
          <w:rFonts w:hint="default"/>
          <w:b w:val="0"/>
          <w:bCs w:val="0"/>
          <w:color w:val="404040" w:themeColor="text1" w:themeTint="BF"/>
        </w:rPr>
      </w:lvl>
    </w:lvlOverride>
    <w:lvlOverride w:ilvl="3">
      <w:lvl w:ilvl="3">
        <w:start w:val="1"/>
        <w:numFmt w:val="upperRoman"/>
        <w:lvlText w:val="%4"/>
        <w:lvlJc w:val="left"/>
        <w:pPr>
          <w:ind w:left="1701" w:firstLine="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16cid:durableId="1974403292">
    <w:abstractNumId w:val="7"/>
  </w:num>
  <w:num w:numId="28" w16cid:durableId="198903010">
    <w:abstractNumId w:val="22"/>
  </w:num>
  <w:num w:numId="29" w16cid:durableId="1562520479">
    <w:abstractNumId w:val="11"/>
  </w:num>
  <w:num w:numId="30" w16cid:durableId="1883865060">
    <w:abstractNumId w:val="36"/>
  </w:num>
  <w:num w:numId="31" w16cid:durableId="392118216">
    <w:abstractNumId w:val="17"/>
  </w:num>
  <w:num w:numId="32" w16cid:durableId="568157374">
    <w:abstractNumId w:val="6"/>
  </w:num>
  <w:num w:numId="33" w16cid:durableId="1107894925">
    <w:abstractNumId w:val="32"/>
  </w:num>
  <w:num w:numId="34" w16cid:durableId="9843673">
    <w:abstractNumId w:val="24"/>
  </w:num>
  <w:num w:numId="35" w16cid:durableId="884606750">
    <w:abstractNumId w:val="33"/>
    <w:lvlOverride w:ilvl="0">
      <w:lvl w:ilvl="0">
        <w:start w:val="1"/>
        <w:numFmt w:val="decimal"/>
        <w:pStyle w:val="10"/>
        <w:lvlText w:val="%1."/>
        <w:lvlJc w:val="left"/>
        <w:pPr>
          <w:ind w:left="284" w:hanging="284"/>
        </w:pPr>
        <w:rPr>
          <w:rFonts w:hint="default"/>
          <w:b/>
          <w:bCs/>
          <w:color w:val="638014"/>
          <w:sz w:val="24"/>
          <w:szCs w:val="24"/>
        </w:rPr>
      </w:lvl>
    </w:lvlOverride>
    <w:lvlOverride w:ilvl="1">
      <w:lvl w:ilvl="1">
        <w:start w:val="1"/>
        <w:numFmt w:val="decimal"/>
        <w:lvlText w:val="%1.%2."/>
        <w:lvlJc w:val="left"/>
        <w:pPr>
          <w:ind w:left="284" w:firstLine="0"/>
        </w:pPr>
        <w:rPr>
          <w:rFonts w:hint="default"/>
          <w:b w:val="0"/>
          <w:bCs/>
          <w:color w:val="808080" w:themeColor="background1" w:themeShade="80"/>
          <w:sz w:val="16"/>
          <w:szCs w:val="16"/>
        </w:rPr>
      </w:lvl>
    </w:lvlOverride>
    <w:lvlOverride w:ilvl="2">
      <w:lvl w:ilvl="2">
        <w:start w:val="1"/>
        <w:numFmt w:val="russianLower"/>
        <w:lvlText w:val="%3)"/>
        <w:lvlJc w:val="left"/>
        <w:pPr>
          <w:ind w:left="851" w:firstLine="0"/>
        </w:pPr>
        <w:rPr>
          <w:rFonts w:hint="default"/>
          <w:b w:val="0"/>
          <w:bCs w:val="0"/>
          <w:color w:val="404040" w:themeColor="text1" w:themeTint="BF"/>
          <w:sz w:val="16"/>
          <w:szCs w:val="16"/>
        </w:rPr>
      </w:lvl>
    </w:lvlOverride>
    <w:lvlOverride w:ilvl="3">
      <w:lvl w:ilvl="3">
        <w:start w:val="1"/>
        <w:numFmt w:val="upperRoman"/>
        <w:lvlText w:val="%4"/>
        <w:lvlJc w:val="left"/>
        <w:pPr>
          <w:ind w:left="1701" w:firstLine="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16cid:durableId="2021616204">
    <w:abstractNumId w:val="12"/>
  </w:num>
  <w:num w:numId="37" w16cid:durableId="1264604523">
    <w:abstractNumId w:val="9"/>
    <w:lvlOverride w:ilvl="0">
      <w:lvl w:ilvl="0">
        <w:start w:val="1"/>
        <w:numFmt w:val="none"/>
        <w:pStyle w:val="0-"/>
        <w:lvlText w:val="%1"/>
        <w:lvlJc w:val="left"/>
        <w:pPr>
          <w:ind w:left="851" w:hanging="851"/>
        </w:pPr>
        <w:rPr>
          <w:rFonts w:hint="default"/>
        </w:rPr>
      </w:lvl>
    </w:lvlOverride>
    <w:lvlOverride w:ilvl="1">
      <w:lvl w:ilvl="1">
        <w:start w:val="1"/>
        <w:numFmt w:val="decimal"/>
        <w:pStyle w:val="11-1"/>
        <w:lvlText w:val="%1%2."/>
        <w:lvlJc w:val="left"/>
        <w:pPr>
          <w:ind w:left="851" w:hanging="851"/>
        </w:pPr>
        <w:rPr>
          <w:rFonts w:ascii="Segoe UI" w:hAnsi="Segoe UI" w:hint="default"/>
          <w:b w:val="0"/>
          <w:i w:val="0"/>
          <w:color w:val="808080" w:themeColor="background1" w:themeShade="80"/>
          <w:sz w:val="16"/>
        </w:rPr>
      </w:lvl>
    </w:lvlOverride>
    <w:lvlOverride w:ilvl="2">
      <w:lvl w:ilvl="2">
        <w:start w:val="1"/>
        <w:numFmt w:val="decimal"/>
        <w:pStyle w:val="12-2"/>
        <w:lvlText w:val="%2.%3"/>
        <w:lvlJc w:val="left"/>
        <w:pPr>
          <w:ind w:left="851" w:hanging="851"/>
        </w:pPr>
        <w:rPr>
          <w:rFonts w:ascii="Segoe UI" w:hAnsi="Segoe UI" w:hint="default"/>
          <w:b w:val="0"/>
          <w:i w:val="0"/>
          <w:color w:val="808080" w:themeColor="background1" w:themeShade="80"/>
          <w:sz w:val="16"/>
          <w:szCs w:val="16"/>
        </w:rPr>
      </w:lvl>
    </w:lvlOverride>
    <w:lvlOverride w:ilvl="3">
      <w:lvl w:ilvl="3">
        <w:start w:val="1"/>
        <w:numFmt w:val="decimal"/>
        <w:pStyle w:val="23-3"/>
        <w:lvlText w:val="%1%2.%3.%4."/>
        <w:lvlJc w:val="left"/>
        <w:pPr>
          <w:ind w:left="851" w:hanging="851"/>
        </w:pPr>
        <w:rPr>
          <w:rFonts w:ascii="Segoe UI" w:hAnsi="Segoe UI" w:hint="default"/>
          <w:b w:val="0"/>
          <w:i w:val="0"/>
          <w:color w:val="808080" w:themeColor="background1" w:themeShade="80"/>
          <w:sz w:val="16"/>
          <w:szCs w:val="18"/>
        </w:rPr>
      </w:lvl>
    </w:lvlOverride>
    <w:lvlOverride w:ilvl="4">
      <w:lvl w:ilvl="4">
        <w:start w:val="1"/>
        <w:numFmt w:val="decimal"/>
        <w:pStyle w:val="24-4"/>
        <w:lvlText w:val="%5)"/>
        <w:lvlJc w:val="left"/>
        <w:pPr>
          <w:ind w:left="1701" w:hanging="850"/>
        </w:pPr>
        <w:rPr>
          <w:rFonts w:ascii="Segoe UI" w:hAnsi="Segoe UI" w:hint="default"/>
          <w:b w:val="0"/>
          <w:i w:val="0"/>
          <w:color w:val="808080" w:themeColor="background1" w:themeShade="80"/>
          <w:sz w:val="16"/>
          <w:szCs w:val="18"/>
        </w:rPr>
      </w:lvl>
    </w:lvlOverride>
    <w:lvlOverride w:ilvl="5">
      <w:lvl w:ilvl="5">
        <w:start w:val="1"/>
        <w:numFmt w:val="decimalZero"/>
        <w:pStyle w:val="25-5"/>
        <w:lvlText w:val="%6"/>
        <w:lvlJc w:val="left"/>
        <w:pPr>
          <w:ind w:left="2552" w:hanging="851"/>
        </w:pPr>
        <w:rPr>
          <w:rFonts w:ascii="Segoe UI" w:hAnsi="Segoe UI" w:hint="default"/>
          <w:b w:val="0"/>
          <w:i w:val="0"/>
          <w:color w:val="808080" w:themeColor="background1" w:themeShade="80"/>
          <w:sz w:val="16"/>
        </w:rPr>
      </w:lvl>
    </w:lvlOverride>
    <w:lvlOverride w:ilvl="6">
      <w:lvl w:ilvl="6">
        <w:start w:val="1"/>
        <w:numFmt w:val="russianLower"/>
        <w:lvlText w:val="%7."/>
        <w:lvlJc w:val="left"/>
        <w:pPr>
          <w:ind w:left="851" w:hanging="851"/>
        </w:pPr>
        <w:rPr>
          <w:rFonts w:hint="default"/>
          <w:color w:val="808080" w:themeColor="background1" w:themeShade="80"/>
          <w:sz w:val="18"/>
          <w:szCs w:val="16"/>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38" w16cid:durableId="1854028370">
    <w:abstractNumId w:val="9"/>
    <w:lvlOverride w:ilvl="0">
      <w:startOverride w:val="1"/>
      <w:lvl w:ilvl="0">
        <w:start w:val="1"/>
        <w:numFmt w:val="none"/>
        <w:pStyle w:val="0-"/>
        <w:lvlText w:val="%1"/>
        <w:lvlJc w:val="left"/>
        <w:pPr>
          <w:ind w:left="851" w:hanging="851"/>
        </w:pPr>
        <w:rPr>
          <w:rFonts w:hint="default"/>
        </w:rPr>
      </w:lvl>
    </w:lvlOverride>
    <w:lvlOverride w:ilvl="1">
      <w:startOverride w:val="1"/>
      <w:lvl w:ilvl="1">
        <w:start w:val="1"/>
        <w:numFmt w:val="decimal"/>
        <w:pStyle w:val="11-1"/>
        <w:lvlText w:val="%1%2."/>
        <w:lvlJc w:val="left"/>
        <w:pPr>
          <w:ind w:left="851" w:hanging="851"/>
        </w:pPr>
        <w:rPr>
          <w:rFonts w:ascii="Segoe UI" w:hAnsi="Segoe UI" w:hint="default"/>
          <w:b w:val="0"/>
          <w:i w:val="0"/>
          <w:color w:val="808080" w:themeColor="background1" w:themeShade="80"/>
          <w:sz w:val="16"/>
        </w:rPr>
      </w:lvl>
    </w:lvlOverride>
    <w:lvlOverride w:ilvl="2">
      <w:startOverride w:val="1"/>
      <w:lvl w:ilvl="2">
        <w:start w:val="1"/>
        <w:numFmt w:val="decimal"/>
        <w:pStyle w:val="12-2"/>
        <w:lvlText w:val="%2.%3"/>
        <w:lvlJc w:val="left"/>
        <w:pPr>
          <w:ind w:left="851" w:hanging="851"/>
        </w:pPr>
        <w:rPr>
          <w:rFonts w:ascii="Segoe UI" w:hAnsi="Segoe UI" w:hint="default"/>
          <w:b w:val="0"/>
          <w:i w:val="0"/>
          <w:color w:val="808080" w:themeColor="background1" w:themeShade="80"/>
          <w:sz w:val="16"/>
          <w:szCs w:val="16"/>
        </w:rPr>
      </w:lvl>
    </w:lvlOverride>
    <w:lvlOverride w:ilvl="3">
      <w:startOverride w:val="1"/>
      <w:lvl w:ilvl="3">
        <w:start w:val="1"/>
        <w:numFmt w:val="decimal"/>
        <w:pStyle w:val="23-3"/>
        <w:lvlText w:val="%1%2.%3.%4."/>
        <w:lvlJc w:val="left"/>
        <w:pPr>
          <w:ind w:left="851" w:hanging="851"/>
        </w:pPr>
        <w:rPr>
          <w:rFonts w:ascii="Segoe UI" w:hAnsi="Segoe UI" w:hint="default"/>
          <w:b w:val="0"/>
          <w:i w:val="0"/>
          <w:color w:val="808080" w:themeColor="background1" w:themeShade="80"/>
          <w:sz w:val="16"/>
          <w:szCs w:val="18"/>
        </w:rPr>
      </w:lvl>
    </w:lvlOverride>
    <w:lvlOverride w:ilvl="4">
      <w:startOverride w:val="1"/>
      <w:lvl w:ilvl="4">
        <w:start w:val="1"/>
        <w:numFmt w:val="decimal"/>
        <w:pStyle w:val="24-4"/>
        <w:lvlText w:val="%5)"/>
        <w:lvlJc w:val="left"/>
        <w:pPr>
          <w:ind w:left="1701" w:hanging="850"/>
        </w:pPr>
        <w:rPr>
          <w:rFonts w:ascii="Segoe UI" w:hAnsi="Segoe UI" w:hint="default"/>
          <w:b w:val="0"/>
          <w:i w:val="0"/>
          <w:color w:val="808080" w:themeColor="background1" w:themeShade="80"/>
          <w:sz w:val="16"/>
          <w:szCs w:val="18"/>
        </w:rPr>
      </w:lvl>
    </w:lvlOverride>
  </w:num>
  <w:num w:numId="39" w16cid:durableId="1302661627">
    <w:abstractNumId w:val="5"/>
  </w:num>
  <w:num w:numId="40" w16cid:durableId="2065903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E2"/>
    <w:rsid w:val="00000F59"/>
    <w:rsid w:val="000041B4"/>
    <w:rsid w:val="00004D72"/>
    <w:rsid w:val="0000685A"/>
    <w:rsid w:val="00006D4D"/>
    <w:rsid w:val="00007542"/>
    <w:rsid w:val="00015776"/>
    <w:rsid w:val="00020B0C"/>
    <w:rsid w:val="00021E92"/>
    <w:rsid w:val="000226A3"/>
    <w:rsid w:val="00022715"/>
    <w:rsid w:val="00030F5E"/>
    <w:rsid w:val="00032621"/>
    <w:rsid w:val="000423D3"/>
    <w:rsid w:val="00045E6B"/>
    <w:rsid w:val="00052730"/>
    <w:rsid w:val="00060E48"/>
    <w:rsid w:val="000720A8"/>
    <w:rsid w:val="00075C0F"/>
    <w:rsid w:val="00080ADC"/>
    <w:rsid w:val="00082F34"/>
    <w:rsid w:val="000870A6"/>
    <w:rsid w:val="000A0BCB"/>
    <w:rsid w:val="000A1581"/>
    <w:rsid w:val="000A284C"/>
    <w:rsid w:val="000B23E5"/>
    <w:rsid w:val="000B431A"/>
    <w:rsid w:val="000C3B24"/>
    <w:rsid w:val="000C5378"/>
    <w:rsid w:val="000D5718"/>
    <w:rsid w:val="000D7E52"/>
    <w:rsid w:val="000E033A"/>
    <w:rsid w:val="000E6436"/>
    <w:rsid w:val="000E709D"/>
    <w:rsid w:val="000F16F6"/>
    <w:rsid w:val="000F262D"/>
    <w:rsid w:val="000F4586"/>
    <w:rsid w:val="000F669A"/>
    <w:rsid w:val="0010008F"/>
    <w:rsid w:val="00103CE4"/>
    <w:rsid w:val="00104F22"/>
    <w:rsid w:val="00105463"/>
    <w:rsid w:val="00112053"/>
    <w:rsid w:val="00120F82"/>
    <w:rsid w:val="00121A50"/>
    <w:rsid w:val="00134604"/>
    <w:rsid w:val="0013581E"/>
    <w:rsid w:val="00137C38"/>
    <w:rsid w:val="00141A2A"/>
    <w:rsid w:val="00143EA5"/>
    <w:rsid w:val="001507C5"/>
    <w:rsid w:val="001538F9"/>
    <w:rsid w:val="00156733"/>
    <w:rsid w:val="00162200"/>
    <w:rsid w:val="00163C96"/>
    <w:rsid w:val="00164CCA"/>
    <w:rsid w:val="00170797"/>
    <w:rsid w:val="001719D4"/>
    <w:rsid w:val="00174918"/>
    <w:rsid w:val="00175611"/>
    <w:rsid w:val="00183CBD"/>
    <w:rsid w:val="001868DD"/>
    <w:rsid w:val="001877DF"/>
    <w:rsid w:val="001A1FE1"/>
    <w:rsid w:val="001A6D58"/>
    <w:rsid w:val="001B522E"/>
    <w:rsid w:val="001C0B73"/>
    <w:rsid w:val="001D1E90"/>
    <w:rsid w:val="001D25F4"/>
    <w:rsid w:val="001E0EAC"/>
    <w:rsid w:val="001E4FA2"/>
    <w:rsid w:val="001E694A"/>
    <w:rsid w:val="001E735C"/>
    <w:rsid w:val="001F4000"/>
    <w:rsid w:val="001F5B77"/>
    <w:rsid w:val="001F60CB"/>
    <w:rsid w:val="002004FD"/>
    <w:rsid w:val="00202071"/>
    <w:rsid w:val="00203046"/>
    <w:rsid w:val="00204C79"/>
    <w:rsid w:val="002060D7"/>
    <w:rsid w:val="00206EB3"/>
    <w:rsid w:val="00206FA8"/>
    <w:rsid w:val="00211EC5"/>
    <w:rsid w:val="002120A6"/>
    <w:rsid w:val="00224C97"/>
    <w:rsid w:val="00226899"/>
    <w:rsid w:val="002302C9"/>
    <w:rsid w:val="0023399C"/>
    <w:rsid w:val="00234425"/>
    <w:rsid w:val="0023794B"/>
    <w:rsid w:val="00240B4F"/>
    <w:rsid w:val="00240F1D"/>
    <w:rsid w:val="0024278F"/>
    <w:rsid w:val="00244688"/>
    <w:rsid w:val="00247C54"/>
    <w:rsid w:val="00247F3E"/>
    <w:rsid w:val="002550DD"/>
    <w:rsid w:val="002557DF"/>
    <w:rsid w:val="00255F0C"/>
    <w:rsid w:val="00260E8E"/>
    <w:rsid w:val="00261DFC"/>
    <w:rsid w:val="00265ED6"/>
    <w:rsid w:val="0026777A"/>
    <w:rsid w:val="002708B3"/>
    <w:rsid w:val="002743A0"/>
    <w:rsid w:val="002933FF"/>
    <w:rsid w:val="00294604"/>
    <w:rsid w:val="002A32B6"/>
    <w:rsid w:val="002A4F0F"/>
    <w:rsid w:val="002A65BE"/>
    <w:rsid w:val="002B1B77"/>
    <w:rsid w:val="002B3933"/>
    <w:rsid w:val="002B4DFF"/>
    <w:rsid w:val="002C1877"/>
    <w:rsid w:val="002C23B6"/>
    <w:rsid w:val="002C45BC"/>
    <w:rsid w:val="002C46A5"/>
    <w:rsid w:val="002C5509"/>
    <w:rsid w:val="002C7FAD"/>
    <w:rsid w:val="002D5804"/>
    <w:rsid w:val="002E0568"/>
    <w:rsid w:val="002E3DB7"/>
    <w:rsid w:val="002E7C97"/>
    <w:rsid w:val="002F065D"/>
    <w:rsid w:val="002F3A70"/>
    <w:rsid w:val="002F4E99"/>
    <w:rsid w:val="002F606C"/>
    <w:rsid w:val="0030050A"/>
    <w:rsid w:val="00310BA1"/>
    <w:rsid w:val="00312467"/>
    <w:rsid w:val="0031458C"/>
    <w:rsid w:val="00314E6F"/>
    <w:rsid w:val="0031530F"/>
    <w:rsid w:val="00322E73"/>
    <w:rsid w:val="003243EF"/>
    <w:rsid w:val="00332399"/>
    <w:rsid w:val="00334218"/>
    <w:rsid w:val="00344A54"/>
    <w:rsid w:val="00351113"/>
    <w:rsid w:val="00351D49"/>
    <w:rsid w:val="00351D68"/>
    <w:rsid w:val="003530C9"/>
    <w:rsid w:val="00353AD0"/>
    <w:rsid w:val="003563E9"/>
    <w:rsid w:val="00362B0A"/>
    <w:rsid w:val="00362FED"/>
    <w:rsid w:val="00364401"/>
    <w:rsid w:val="0038016D"/>
    <w:rsid w:val="00381CB8"/>
    <w:rsid w:val="00383390"/>
    <w:rsid w:val="00390CF3"/>
    <w:rsid w:val="003A2342"/>
    <w:rsid w:val="003A2420"/>
    <w:rsid w:val="003A2A4A"/>
    <w:rsid w:val="003A6BB5"/>
    <w:rsid w:val="003B0433"/>
    <w:rsid w:val="003B4DD9"/>
    <w:rsid w:val="003C4EF7"/>
    <w:rsid w:val="003D2271"/>
    <w:rsid w:val="003D2663"/>
    <w:rsid w:val="003E41FD"/>
    <w:rsid w:val="003F2173"/>
    <w:rsid w:val="003F4718"/>
    <w:rsid w:val="00401979"/>
    <w:rsid w:val="00401FDC"/>
    <w:rsid w:val="00416331"/>
    <w:rsid w:val="00416615"/>
    <w:rsid w:val="00416B0F"/>
    <w:rsid w:val="00417365"/>
    <w:rsid w:val="00421A89"/>
    <w:rsid w:val="00421B3F"/>
    <w:rsid w:val="00436100"/>
    <w:rsid w:val="004403F1"/>
    <w:rsid w:val="00443526"/>
    <w:rsid w:val="00443D1F"/>
    <w:rsid w:val="0044496D"/>
    <w:rsid w:val="00452B52"/>
    <w:rsid w:val="00452E5C"/>
    <w:rsid w:val="00457102"/>
    <w:rsid w:val="00472D4B"/>
    <w:rsid w:val="00473D72"/>
    <w:rsid w:val="00475C8B"/>
    <w:rsid w:val="004772DE"/>
    <w:rsid w:val="00481885"/>
    <w:rsid w:val="00483F5B"/>
    <w:rsid w:val="004916D9"/>
    <w:rsid w:val="00494D20"/>
    <w:rsid w:val="004A0319"/>
    <w:rsid w:val="004A1C97"/>
    <w:rsid w:val="004A2B06"/>
    <w:rsid w:val="004A3681"/>
    <w:rsid w:val="004A3C42"/>
    <w:rsid w:val="004B78C2"/>
    <w:rsid w:val="004C4870"/>
    <w:rsid w:val="004C4D96"/>
    <w:rsid w:val="004C5612"/>
    <w:rsid w:val="004C7AD2"/>
    <w:rsid w:val="004D44D9"/>
    <w:rsid w:val="004E4647"/>
    <w:rsid w:val="004E5BB3"/>
    <w:rsid w:val="004F11B8"/>
    <w:rsid w:val="004F2A08"/>
    <w:rsid w:val="004F310C"/>
    <w:rsid w:val="004F5424"/>
    <w:rsid w:val="00510886"/>
    <w:rsid w:val="00511D35"/>
    <w:rsid w:val="00511F1A"/>
    <w:rsid w:val="00513E0F"/>
    <w:rsid w:val="0051479B"/>
    <w:rsid w:val="0051599F"/>
    <w:rsid w:val="00515B66"/>
    <w:rsid w:val="00521B4D"/>
    <w:rsid w:val="00524F01"/>
    <w:rsid w:val="00533255"/>
    <w:rsid w:val="00535009"/>
    <w:rsid w:val="0054138C"/>
    <w:rsid w:val="0054212C"/>
    <w:rsid w:val="00543003"/>
    <w:rsid w:val="005473FA"/>
    <w:rsid w:val="005476D3"/>
    <w:rsid w:val="0055520C"/>
    <w:rsid w:val="00562469"/>
    <w:rsid w:val="0056279A"/>
    <w:rsid w:val="005628C9"/>
    <w:rsid w:val="0056544A"/>
    <w:rsid w:val="00565FE2"/>
    <w:rsid w:val="005771E5"/>
    <w:rsid w:val="00580968"/>
    <w:rsid w:val="005853DB"/>
    <w:rsid w:val="0059469C"/>
    <w:rsid w:val="005A1759"/>
    <w:rsid w:val="005A574F"/>
    <w:rsid w:val="005B35E1"/>
    <w:rsid w:val="005B4949"/>
    <w:rsid w:val="005C5350"/>
    <w:rsid w:val="005C6906"/>
    <w:rsid w:val="005C6D6F"/>
    <w:rsid w:val="005D2542"/>
    <w:rsid w:val="005D7C2E"/>
    <w:rsid w:val="005E40AE"/>
    <w:rsid w:val="005E50C5"/>
    <w:rsid w:val="005E71ED"/>
    <w:rsid w:val="005F2E1A"/>
    <w:rsid w:val="005F58E0"/>
    <w:rsid w:val="005F7DF1"/>
    <w:rsid w:val="00613AE8"/>
    <w:rsid w:val="00613ED1"/>
    <w:rsid w:val="00613EDE"/>
    <w:rsid w:val="0061531E"/>
    <w:rsid w:val="006206C3"/>
    <w:rsid w:val="006207F7"/>
    <w:rsid w:val="00621BFF"/>
    <w:rsid w:val="00624E22"/>
    <w:rsid w:val="00631107"/>
    <w:rsid w:val="006512B4"/>
    <w:rsid w:val="006541AA"/>
    <w:rsid w:val="00663BDF"/>
    <w:rsid w:val="00667051"/>
    <w:rsid w:val="00675A9A"/>
    <w:rsid w:val="006769B0"/>
    <w:rsid w:val="006769DA"/>
    <w:rsid w:val="00680F3C"/>
    <w:rsid w:val="00682DB7"/>
    <w:rsid w:val="00685A8E"/>
    <w:rsid w:val="00692375"/>
    <w:rsid w:val="006A044D"/>
    <w:rsid w:val="006A24C7"/>
    <w:rsid w:val="006B3F2D"/>
    <w:rsid w:val="006B6399"/>
    <w:rsid w:val="006B6BE2"/>
    <w:rsid w:val="006C27B6"/>
    <w:rsid w:val="006D1D1E"/>
    <w:rsid w:val="006E1421"/>
    <w:rsid w:val="006E4C61"/>
    <w:rsid w:val="006E5961"/>
    <w:rsid w:val="006E70C2"/>
    <w:rsid w:val="006F7D3F"/>
    <w:rsid w:val="0071739F"/>
    <w:rsid w:val="0071755A"/>
    <w:rsid w:val="00717781"/>
    <w:rsid w:val="00720E43"/>
    <w:rsid w:val="00723E4A"/>
    <w:rsid w:val="00726098"/>
    <w:rsid w:val="00731F98"/>
    <w:rsid w:val="00731FB3"/>
    <w:rsid w:val="007408B6"/>
    <w:rsid w:val="00744668"/>
    <w:rsid w:val="007446F7"/>
    <w:rsid w:val="00746BED"/>
    <w:rsid w:val="0075178A"/>
    <w:rsid w:val="007532B7"/>
    <w:rsid w:val="00760047"/>
    <w:rsid w:val="00760425"/>
    <w:rsid w:val="00761A65"/>
    <w:rsid w:val="0076201C"/>
    <w:rsid w:val="00763B97"/>
    <w:rsid w:val="00766F40"/>
    <w:rsid w:val="00771680"/>
    <w:rsid w:val="00773263"/>
    <w:rsid w:val="00773F7B"/>
    <w:rsid w:val="00775E4C"/>
    <w:rsid w:val="007804D1"/>
    <w:rsid w:val="007806B7"/>
    <w:rsid w:val="0078411A"/>
    <w:rsid w:val="007920EE"/>
    <w:rsid w:val="00792999"/>
    <w:rsid w:val="0079569D"/>
    <w:rsid w:val="007977E5"/>
    <w:rsid w:val="007A1983"/>
    <w:rsid w:val="007A49A8"/>
    <w:rsid w:val="007A7FB6"/>
    <w:rsid w:val="007B114D"/>
    <w:rsid w:val="007B115A"/>
    <w:rsid w:val="007B31D7"/>
    <w:rsid w:val="007B34D3"/>
    <w:rsid w:val="007B3A30"/>
    <w:rsid w:val="007B723F"/>
    <w:rsid w:val="007C1139"/>
    <w:rsid w:val="007C5EDF"/>
    <w:rsid w:val="007D4084"/>
    <w:rsid w:val="007D60FF"/>
    <w:rsid w:val="007E286F"/>
    <w:rsid w:val="007F0D04"/>
    <w:rsid w:val="008007DE"/>
    <w:rsid w:val="00803361"/>
    <w:rsid w:val="00804037"/>
    <w:rsid w:val="00805895"/>
    <w:rsid w:val="00806B6F"/>
    <w:rsid w:val="0080775A"/>
    <w:rsid w:val="00810AB6"/>
    <w:rsid w:val="00815414"/>
    <w:rsid w:val="00820B89"/>
    <w:rsid w:val="00823BE7"/>
    <w:rsid w:val="00826F2A"/>
    <w:rsid w:val="008305BB"/>
    <w:rsid w:val="00833BB7"/>
    <w:rsid w:val="008349F3"/>
    <w:rsid w:val="00837AF7"/>
    <w:rsid w:val="00840B7C"/>
    <w:rsid w:val="00850737"/>
    <w:rsid w:val="00851CA6"/>
    <w:rsid w:val="00852626"/>
    <w:rsid w:val="00852D67"/>
    <w:rsid w:val="00853991"/>
    <w:rsid w:val="0085631E"/>
    <w:rsid w:val="00863112"/>
    <w:rsid w:val="0087030E"/>
    <w:rsid w:val="00870336"/>
    <w:rsid w:val="00871893"/>
    <w:rsid w:val="00876CDF"/>
    <w:rsid w:val="00882505"/>
    <w:rsid w:val="00887ADB"/>
    <w:rsid w:val="00895A47"/>
    <w:rsid w:val="0089709F"/>
    <w:rsid w:val="008A0284"/>
    <w:rsid w:val="008A6A83"/>
    <w:rsid w:val="008A6E82"/>
    <w:rsid w:val="008B005F"/>
    <w:rsid w:val="008B7DCB"/>
    <w:rsid w:val="008C3C6F"/>
    <w:rsid w:val="008C48F9"/>
    <w:rsid w:val="008E24DE"/>
    <w:rsid w:val="008E2774"/>
    <w:rsid w:val="008E2777"/>
    <w:rsid w:val="008E4C3E"/>
    <w:rsid w:val="008E73A9"/>
    <w:rsid w:val="008F014B"/>
    <w:rsid w:val="008F677B"/>
    <w:rsid w:val="00903855"/>
    <w:rsid w:val="009039FB"/>
    <w:rsid w:val="0090641B"/>
    <w:rsid w:val="009179F0"/>
    <w:rsid w:val="00920EEB"/>
    <w:rsid w:val="00931CB9"/>
    <w:rsid w:val="00934F24"/>
    <w:rsid w:val="009352AF"/>
    <w:rsid w:val="00935469"/>
    <w:rsid w:val="00941223"/>
    <w:rsid w:val="009430DD"/>
    <w:rsid w:val="00945007"/>
    <w:rsid w:val="0094779E"/>
    <w:rsid w:val="009535E9"/>
    <w:rsid w:val="00953C4D"/>
    <w:rsid w:val="0096071D"/>
    <w:rsid w:val="0096224F"/>
    <w:rsid w:val="00965DDC"/>
    <w:rsid w:val="0097293C"/>
    <w:rsid w:val="00976338"/>
    <w:rsid w:val="00976366"/>
    <w:rsid w:val="00981BC6"/>
    <w:rsid w:val="00983A8D"/>
    <w:rsid w:val="00984D6F"/>
    <w:rsid w:val="0098553E"/>
    <w:rsid w:val="00986759"/>
    <w:rsid w:val="00990D1F"/>
    <w:rsid w:val="009925B2"/>
    <w:rsid w:val="00992A2F"/>
    <w:rsid w:val="0099496C"/>
    <w:rsid w:val="009B0B5A"/>
    <w:rsid w:val="009B2EDE"/>
    <w:rsid w:val="009B3011"/>
    <w:rsid w:val="009B6508"/>
    <w:rsid w:val="009B7459"/>
    <w:rsid w:val="009C0A43"/>
    <w:rsid w:val="009C28FB"/>
    <w:rsid w:val="009D12B8"/>
    <w:rsid w:val="009E1AB7"/>
    <w:rsid w:val="009E2386"/>
    <w:rsid w:val="009E41DF"/>
    <w:rsid w:val="009F42FC"/>
    <w:rsid w:val="00A014DA"/>
    <w:rsid w:val="00A03D42"/>
    <w:rsid w:val="00A05169"/>
    <w:rsid w:val="00A106F9"/>
    <w:rsid w:val="00A111DC"/>
    <w:rsid w:val="00A2099B"/>
    <w:rsid w:val="00A23461"/>
    <w:rsid w:val="00A23838"/>
    <w:rsid w:val="00A32E97"/>
    <w:rsid w:val="00A359CB"/>
    <w:rsid w:val="00A407E8"/>
    <w:rsid w:val="00A43A69"/>
    <w:rsid w:val="00A45D90"/>
    <w:rsid w:val="00A46358"/>
    <w:rsid w:val="00A51784"/>
    <w:rsid w:val="00A51EFB"/>
    <w:rsid w:val="00A53AC2"/>
    <w:rsid w:val="00A7171C"/>
    <w:rsid w:val="00A7198A"/>
    <w:rsid w:val="00A74506"/>
    <w:rsid w:val="00A80A15"/>
    <w:rsid w:val="00A810BC"/>
    <w:rsid w:val="00A83597"/>
    <w:rsid w:val="00A84014"/>
    <w:rsid w:val="00A90786"/>
    <w:rsid w:val="00A91C86"/>
    <w:rsid w:val="00AA4BC3"/>
    <w:rsid w:val="00AB2E82"/>
    <w:rsid w:val="00AC3603"/>
    <w:rsid w:val="00AD1B80"/>
    <w:rsid w:val="00AD7E6C"/>
    <w:rsid w:val="00AF4445"/>
    <w:rsid w:val="00AF51AB"/>
    <w:rsid w:val="00B01C54"/>
    <w:rsid w:val="00B12A55"/>
    <w:rsid w:val="00B151BF"/>
    <w:rsid w:val="00B21481"/>
    <w:rsid w:val="00B2210C"/>
    <w:rsid w:val="00B2443D"/>
    <w:rsid w:val="00B31DB6"/>
    <w:rsid w:val="00B32FC2"/>
    <w:rsid w:val="00B33374"/>
    <w:rsid w:val="00B42C61"/>
    <w:rsid w:val="00B46502"/>
    <w:rsid w:val="00B47126"/>
    <w:rsid w:val="00B60A84"/>
    <w:rsid w:val="00B60AE7"/>
    <w:rsid w:val="00B60C20"/>
    <w:rsid w:val="00B61667"/>
    <w:rsid w:val="00B64287"/>
    <w:rsid w:val="00B66F5C"/>
    <w:rsid w:val="00B75534"/>
    <w:rsid w:val="00B763C2"/>
    <w:rsid w:val="00B94E26"/>
    <w:rsid w:val="00BA03AD"/>
    <w:rsid w:val="00BA7B88"/>
    <w:rsid w:val="00BA7C6B"/>
    <w:rsid w:val="00BB0719"/>
    <w:rsid w:val="00BB2FB0"/>
    <w:rsid w:val="00BB69CE"/>
    <w:rsid w:val="00BB7443"/>
    <w:rsid w:val="00BB768A"/>
    <w:rsid w:val="00BC19AE"/>
    <w:rsid w:val="00BC1E48"/>
    <w:rsid w:val="00BC5188"/>
    <w:rsid w:val="00BD0A41"/>
    <w:rsid w:val="00BD264A"/>
    <w:rsid w:val="00BD58EC"/>
    <w:rsid w:val="00BD70BB"/>
    <w:rsid w:val="00BE15BD"/>
    <w:rsid w:val="00BE4025"/>
    <w:rsid w:val="00BE4AB9"/>
    <w:rsid w:val="00BE4E90"/>
    <w:rsid w:val="00BE6E3F"/>
    <w:rsid w:val="00BF43C6"/>
    <w:rsid w:val="00BF5642"/>
    <w:rsid w:val="00BF7DB8"/>
    <w:rsid w:val="00C04315"/>
    <w:rsid w:val="00C046FF"/>
    <w:rsid w:val="00C15118"/>
    <w:rsid w:val="00C20163"/>
    <w:rsid w:val="00C249A7"/>
    <w:rsid w:val="00C345CA"/>
    <w:rsid w:val="00C356EF"/>
    <w:rsid w:val="00C37786"/>
    <w:rsid w:val="00C4222D"/>
    <w:rsid w:val="00C425C7"/>
    <w:rsid w:val="00C4525B"/>
    <w:rsid w:val="00C45A02"/>
    <w:rsid w:val="00C471E2"/>
    <w:rsid w:val="00C50AF1"/>
    <w:rsid w:val="00C5256B"/>
    <w:rsid w:val="00C53276"/>
    <w:rsid w:val="00C61900"/>
    <w:rsid w:val="00C63273"/>
    <w:rsid w:val="00C6361E"/>
    <w:rsid w:val="00C65311"/>
    <w:rsid w:val="00C65E94"/>
    <w:rsid w:val="00C709C6"/>
    <w:rsid w:val="00C752A9"/>
    <w:rsid w:val="00C75772"/>
    <w:rsid w:val="00C8136A"/>
    <w:rsid w:val="00C849C7"/>
    <w:rsid w:val="00C84AD0"/>
    <w:rsid w:val="00C85CDB"/>
    <w:rsid w:val="00C970D1"/>
    <w:rsid w:val="00CA13FE"/>
    <w:rsid w:val="00CA3630"/>
    <w:rsid w:val="00CB0CD0"/>
    <w:rsid w:val="00CC2594"/>
    <w:rsid w:val="00CC2D2A"/>
    <w:rsid w:val="00CC47A8"/>
    <w:rsid w:val="00CC6036"/>
    <w:rsid w:val="00CC7395"/>
    <w:rsid w:val="00CD0BC0"/>
    <w:rsid w:val="00CD79C6"/>
    <w:rsid w:val="00CE4702"/>
    <w:rsid w:val="00CE7A5D"/>
    <w:rsid w:val="00CF7896"/>
    <w:rsid w:val="00D04DBC"/>
    <w:rsid w:val="00D1203B"/>
    <w:rsid w:val="00D144AD"/>
    <w:rsid w:val="00D16935"/>
    <w:rsid w:val="00D17DAA"/>
    <w:rsid w:val="00D21B1A"/>
    <w:rsid w:val="00D42C9D"/>
    <w:rsid w:val="00D530A5"/>
    <w:rsid w:val="00D539CE"/>
    <w:rsid w:val="00D57505"/>
    <w:rsid w:val="00D604F5"/>
    <w:rsid w:val="00D60C65"/>
    <w:rsid w:val="00D72792"/>
    <w:rsid w:val="00D73E7A"/>
    <w:rsid w:val="00D77DBD"/>
    <w:rsid w:val="00D82C5A"/>
    <w:rsid w:val="00D839C5"/>
    <w:rsid w:val="00D8664D"/>
    <w:rsid w:val="00D96E6B"/>
    <w:rsid w:val="00DA491F"/>
    <w:rsid w:val="00DA5A94"/>
    <w:rsid w:val="00DA6ADB"/>
    <w:rsid w:val="00DB461D"/>
    <w:rsid w:val="00DC2D90"/>
    <w:rsid w:val="00DC45AE"/>
    <w:rsid w:val="00DD127D"/>
    <w:rsid w:val="00DD1AC3"/>
    <w:rsid w:val="00DD3637"/>
    <w:rsid w:val="00DD4475"/>
    <w:rsid w:val="00DD48E3"/>
    <w:rsid w:val="00DD4FBA"/>
    <w:rsid w:val="00DD5088"/>
    <w:rsid w:val="00DD60ED"/>
    <w:rsid w:val="00DE1D2E"/>
    <w:rsid w:val="00DE3F1A"/>
    <w:rsid w:val="00DE72E2"/>
    <w:rsid w:val="00DE7FA1"/>
    <w:rsid w:val="00DF0388"/>
    <w:rsid w:val="00E103F8"/>
    <w:rsid w:val="00E12A89"/>
    <w:rsid w:val="00E1498C"/>
    <w:rsid w:val="00E21C29"/>
    <w:rsid w:val="00E27430"/>
    <w:rsid w:val="00E3160D"/>
    <w:rsid w:val="00E3642F"/>
    <w:rsid w:val="00E36BE7"/>
    <w:rsid w:val="00E400C1"/>
    <w:rsid w:val="00E4087D"/>
    <w:rsid w:val="00E41BD3"/>
    <w:rsid w:val="00E41CAE"/>
    <w:rsid w:val="00E446E1"/>
    <w:rsid w:val="00E53F1C"/>
    <w:rsid w:val="00E56981"/>
    <w:rsid w:val="00E56CCC"/>
    <w:rsid w:val="00E6080B"/>
    <w:rsid w:val="00E63ECE"/>
    <w:rsid w:val="00E6484B"/>
    <w:rsid w:val="00E702AF"/>
    <w:rsid w:val="00E83C42"/>
    <w:rsid w:val="00E8558A"/>
    <w:rsid w:val="00E85F92"/>
    <w:rsid w:val="00E91BC7"/>
    <w:rsid w:val="00E93210"/>
    <w:rsid w:val="00E964F4"/>
    <w:rsid w:val="00E96F1D"/>
    <w:rsid w:val="00EA0262"/>
    <w:rsid w:val="00EA34B2"/>
    <w:rsid w:val="00EA69FA"/>
    <w:rsid w:val="00EB2356"/>
    <w:rsid w:val="00EC10FD"/>
    <w:rsid w:val="00ED4831"/>
    <w:rsid w:val="00ED6D77"/>
    <w:rsid w:val="00EE1577"/>
    <w:rsid w:val="00EE56AC"/>
    <w:rsid w:val="00EF3CE0"/>
    <w:rsid w:val="00F01320"/>
    <w:rsid w:val="00F03EAA"/>
    <w:rsid w:val="00F1768D"/>
    <w:rsid w:val="00F2689F"/>
    <w:rsid w:val="00F3404B"/>
    <w:rsid w:val="00F418A2"/>
    <w:rsid w:val="00F41D97"/>
    <w:rsid w:val="00F64BBC"/>
    <w:rsid w:val="00F664D4"/>
    <w:rsid w:val="00F67832"/>
    <w:rsid w:val="00F7285C"/>
    <w:rsid w:val="00F73EFD"/>
    <w:rsid w:val="00F74FA5"/>
    <w:rsid w:val="00F7676E"/>
    <w:rsid w:val="00F81C8E"/>
    <w:rsid w:val="00F83D7F"/>
    <w:rsid w:val="00F85EFE"/>
    <w:rsid w:val="00F85FB1"/>
    <w:rsid w:val="00F922BC"/>
    <w:rsid w:val="00F94146"/>
    <w:rsid w:val="00F95356"/>
    <w:rsid w:val="00F95FCB"/>
    <w:rsid w:val="00FA57BA"/>
    <w:rsid w:val="00FA63AC"/>
    <w:rsid w:val="00FA7B49"/>
    <w:rsid w:val="00FB4CE1"/>
    <w:rsid w:val="00FB6A4A"/>
    <w:rsid w:val="00FC20F9"/>
    <w:rsid w:val="00FC7681"/>
    <w:rsid w:val="00FD09E1"/>
    <w:rsid w:val="00FD6400"/>
    <w:rsid w:val="00FD7C1E"/>
    <w:rsid w:val="00FD7C71"/>
    <w:rsid w:val="00FE5691"/>
    <w:rsid w:val="00FE5D62"/>
    <w:rsid w:val="00FF1210"/>
    <w:rsid w:val="00FF134C"/>
    <w:rsid w:val="00FF2563"/>
    <w:rsid w:val="00FF3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D4AD5"/>
  <w15:docId w15:val="{B47F9A47-760F-4E96-B638-6592EA78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C8B"/>
  </w:style>
  <w:style w:type="paragraph" w:styleId="10">
    <w:name w:val="heading 1"/>
    <w:basedOn w:val="a0"/>
    <w:next w:val="a"/>
    <w:link w:val="12"/>
    <w:uiPriority w:val="1"/>
    <w:qFormat/>
    <w:rsid w:val="0071755A"/>
    <w:pPr>
      <w:numPr>
        <w:numId w:val="18"/>
      </w:numPr>
      <w:spacing w:before="480" w:after="120"/>
      <w:contextualSpacing w:val="0"/>
      <w:outlineLvl w:val="0"/>
    </w:pPr>
    <w:rPr>
      <w:rFonts w:ascii="Segoe UI" w:hAnsi="Segoe UI" w:cs="Segoe UI"/>
      <w:b/>
      <w:bCs/>
      <w:color w:val="638014"/>
      <w:spacing w:val="4"/>
      <w:sz w:val="24"/>
      <w:szCs w:val="24"/>
    </w:rPr>
  </w:style>
  <w:style w:type="paragraph" w:styleId="2">
    <w:name w:val="heading 2"/>
    <w:basedOn w:val="a"/>
    <w:next w:val="a"/>
    <w:link w:val="20"/>
    <w:uiPriority w:val="9"/>
    <w:semiHidden/>
    <w:unhideWhenUsed/>
    <w:qFormat/>
    <w:rsid w:val="004F2A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4F2A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2C23B6"/>
    <w:pPr>
      <w:ind w:left="720"/>
      <w:contextualSpacing/>
    </w:pPr>
  </w:style>
  <w:style w:type="character" w:styleId="a4">
    <w:name w:val="annotation reference"/>
    <w:basedOn w:val="a1"/>
    <w:uiPriority w:val="99"/>
    <w:semiHidden/>
    <w:unhideWhenUsed/>
    <w:rsid w:val="002C23B6"/>
    <w:rPr>
      <w:sz w:val="16"/>
      <w:szCs w:val="16"/>
    </w:rPr>
  </w:style>
  <w:style w:type="paragraph" w:styleId="a5">
    <w:name w:val="annotation text"/>
    <w:basedOn w:val="a"/>
    <w:link w:val="a6"/>
    <w:uiPriority w:val="99"/>
    <w:semiHidden/>
    <w:unhideWhenUsed/>
    <w:rsid w:val="002C23B6"/>
    <w:pPr>
      <w:spacing w:line="240" w:lineRule="auto"/>
    </w:pPr>
    <w:rPr>
      <w:sz w:val="20"/>
      <w:szCs w:val="20"/>
    </w:rPr>
  </w:style>
  <w:style w:type="character" w:customStyle="1" w:styleId="a6">
    <w:name w:val="Текст примечания Знак"/>
    <w:basedOn w:val="a1"/>
    <w:link w:val="a5"/>
    <w:uiPriority w:val="99"/>
    <w:semiHidden/>
    <w:rsid w:val="002C23B6"/>
    <w:rPr>
      <w:sz w:val="20"/>
      <w:szCs w:val="20"/>
    </w:rPr>
  </w:style>
  <w:style w:type="paragraph" w:styleId="a7">
    <w:name w:val="Balloon Text"/>
    <w:basedOn w:val="a"/>
    <w:link w:val="a8"/>
    <w:uiPriority w:val="99"/>
    <w:semiHidden/>
    <w:unhideWhenUsed/>
    <w:rsid w:val="002C23B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2C23B6"/>
    <w:rPr>
      <w:rFonts w:ascii="Tahoma" w:hAnsi="Tahoma" w:cs="Tahoma"/>
      <w:sz w:val="16"/>
      <w:szCs w:val="16"/>
    </w:rPr>
  </w:style>
  <w:style w:type="paragraph" w:styleId="a9">
    <w:name w:val="annotation subject"/>
    <w:basedOn w:val="a5"/>
    <w:next w:val="a5"/>
    <w:link w:val="aa"/>
    <w:uiPriority w:val="99"/>
    <w:semiHidden/>
    <w:unhideWhenUsed/>
    <w:rsid w:val="005476D3"/>
    <w:rPr>
      <w:b/>
      <w:bCs/>
    </w:rPr>
  </w:style>
  <w:style w:type="character" w:customStyle="1" w:styleId="aa">
    <w:name w:val="Тема примечания Знак"/>
    <w:basedOn w:val="a6"/>
    <w:link w:val="a9"/>
    <w:uiPriority w:val="99"/>
    <w:semiHidden/>
    <w:rsid w:val="005476D3"/>
    <w:rPr>
      <w:b/>
      <w:bCs/>
      <w:sz w:val="20"/>
      <w:szCs w:val="20"/>
    </w:rPr>
  </w:style>
  <w:style w:type="paragraph" w:customStyle="1" w:styleId="ConsPlusNormal">
    <w:name w:val="ConsPlusNormal"/>
    <w:rsid w:val="00B12A55"/>
    <w:pPr>
      <w:autoSpaceDE w:val="0"/>
      <w:autoSpaceDN w:val="0"/>
      <w:adjustRightInd w:val="0"/>
      <w:spacing w:after="0" w:line="240" w:lineRule="auto"/>
    </w:pPr>
    <w:rPr>
      <w:rFonts w:ascii="Arial" w:hAnsi="Arial" w:cs="Arial"/>
      <w:sz w:val="20"/>
      <w:szCs w:val="20"/>
    </w:rPr>
  </w:style>
  <w:style w:type="table" w:styleId="ab">
    <w:name w:val="Table Grid"/>
    <w:basedOn w:val="a2"/>
    <w:uiPriority w:val="39"/>
    <w:rsid w:val="00B6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A1FE1"/>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1A1FE1"/>
  </w:style>
  <w:style w:type="paragraph" w:styleId="ae">
    <w:name w:val="footer"/>
    <w:basedOn w:val="a"/>
    <w:link w:val="af"/>
    <w:uiPriority w:val="99"/>
    <w:unhideWhenUsed/>
    <w:rsid w:val="001A1FE1"/>
    <w:pPr>
      <w:tabs>
        <w:tab w:val="center" w:pos="4677"/>
        <w:tab w:val="right" w:pos="9355"/>
      </w:tabs>
      <w:spacing w:after="0" w:line="240" w:lineRule="auto"/>
    </w:pPr>
  </w:style>
  <w:style w:type="character" w:customStyle="1" w:styleId="af">
    <w:name w:val="Нижний колонтитул Знак"/>
    <w:basedOn w:val="a1"/>
    <w:link w:val="ae"/>
    <w:uiPriority w:val="99"/>
    <w:rsid w:val="001A1FE1"/>
  </w:style>
  <w:style w:type="paragraph" w:styleId="af0">
    <w:name w:val="Normal (Web)"/>
    <w:basedOn w:val="a"/>
    <w:uiPriority w:val="99"/>
    <w:unhideWhenUsed/>
    <w:rsid w:val="00990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F01320"/>
    <w:pPr>
      <w:spacing w:after="0" w:line="240" w:lineRule="auto"/>
    </w:pPr>
    <w:rPr>
      <w:sz w:val="20"/>
      <w:szCs w:val="20"/>
    </w:rPr>
  </w:style>
  <w:style w:type="character" w:customStyle="1" w:styleId="af2">
    <w:name w:val="Текст сноски Знак"/>
    <w:basedOn w:val="a1"/>
    <w:link w:val="af1"/>
    <w:uiPriority w:val="99"/>
    <w:semiHidden/>
    <w:rsid w:val="00F01320"/>
    <w:rPr>
      <w:sz w:val="20"/>
      <w:szCs w:val="20"/>
    </w:rPr>
  </w:style>
  <w:style w:type="character" w:styleId="af3">
    <w:name w:val="footnote reference"/>
    <w:basedOn w:val="a1"/>
    <w:uiPriority w:val="99"/>
    <w:semiHidden/>
    <w:unhideWhenUsed/>
    <w:rsid w:val="00F01320"/>
    <w:rPr>
      <w:vertAlign w:val="superscript"/>
    </w:rPr>
  </w:style>
  <w:style w:type="character" w:styleId="af4">
    <w:name w:val="Hyperlink"/>
    <w:basedOn w:val="a1"/>
    <w:uiPriority w:val="99"/>
    <w:unhideWhenUsed/>
    <w:rsid w:val="000F262D"/>
    <w:rPr>
      <w:color w:val="0000FF" w:themeColor="hyperlink"/>
      <w:u w:val="single"/>
    </w:rPr>
  </w:style>
  <w:style w:type="paragraph" w:customStyle="1" w:styleId="Default">
    <w:name w:val="Default"/>
    <w:rsid w:val="00803361"/>
    <w:pPr>
      <w:autoSpaceDE w:val="0"/>
      <w:autoSpaceDN w:val="0"/>
      <w:adjustRightInd w:val="0"/>
      <w:spacing w:after="0" w:line="240" w:lineRule="auto"/>
    </w:pPr>
    <w:rPr>
      <w:rFonts w:ascii="Verdana" w:hAnsi="Verdana" w:cs="Verdana"/>
      <w:color w:val="000000"/>
      <w:sz w:val="24"/>
      <w:szCs w:val="24"/>
    </w:rPr>
  </w:style>
  <w:style w:type="table" w:customStyle="1" w:styleId="13">
    <w:name w:val="Сетка таблицы1"/>
    <w:basedOn w:val="a2"/>
    <w:next w:val="ab"/>
    <w:uiPriority w:val="59"/>
    <w:rsid w:val="00171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nhideWhenUsed/>
    <w:qFormat/>
    <w:rsid w:val="00171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
    <w:name w:val="Стиль1"/>
    <w:uiPriority w:val="99"/>
    <w:rsid w:val="008E2777"/>
    <w:pPr>
      <w:numPr>
        <w:numId w:val="16"/>
      </w:numPr>
    </w:pPr>
  </w:style>
  <w:style w:type="numbering" w:customStyle="1" w:styleId="1">
    <w:name w:val="Список №1"/>
    <w:uiPriority w:val="99"/>
    <w:rsid w:val="000C5378"/>
    <w:pPr>
      <w:numPr>
        <w:numId w:val="20"/>
      </w:numPr>
    </w:pPr>
  </w:style>
  <w:style w:type="paragraph" w:styleId="af5">
    <w:name w:val="Revision"/>
    <w:hidden/>
    <w:uiPriority w:val="99"/>
    <w:semiHidden/>
    <w:rsid w:val="001877DF"/>
    <w:pPr>
      <w:spacing w:after="0" w:line="240" w:lineRule="auto"/>
    </w:pPr>
  </w:style>
  <w:style w:type="character" w:customStyle="1" w:styleId="14">
    <w:name w:val="Неразрешенное упоминание1"/>
    <w:basedOn w:val="a1"/>
    <w:uiPriority w:val="99"/>
    <w:semiHidden/>
    <w:unhideWhenUsed/>
    <w:rsid w:val="00981BC6"/>
    <w:rPr>
      <w:color w:val="605E5C"/>
      <w:shd w:val="clear" w:color="auto" w:fill="E1DFDD"/>
    </w:rPr>
  </w:style>
  <w:style w:type="table" w:customStyle="1" w:styleId="21">
    <w:name w:val="Сетка таблицы2"/>
    <w:basedOn w:val="a2"/>
    <w:next w:val="ab"/>
    <w:uiPriority w:val="39"/>
    <w:rsid w:val="00DA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semiHidden/>
    <w:unhideWhenUsed/>
    <w:qFormat/>
    <w:rsid w:val="00FB4C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0">
    <w:name w:val="Сетка таблицы21"/>
    <w:basedOn w:val="a2"/>
    <w:next w:val="ab"/>
    <w:uiPriority w:val="39"/>
    <w:rsid w:val="002B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b"/>
    <w:uiPriority w:val="59"/>
    <w:rsid w:val="00351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1"/>
    <w:link w:val="10"/>
    <w:uiPriority w:val="9"/>
    <w:rsid w:val="0071755A"/>
    <w:rPr>
      <w:rFonts w:ascii="Segoe UI" w:hAnsi="Segoe UI" w:cs="Segoe UI"/>
      <w:b/>
      <w:bCs/>
      <w:color w:val="638014"/>
      <w:spacing w:val="4"/>
      <w:sz w:val="24"/>
      <w:szCs w:val="24"/>
    </w:rPr>
  </w:style>
  <w:style w:type="numbering" w:customStyle="1" w:styleId="110">
    <w:name w:val="Список №11"/>
    <w:uiPriority w:val="99"/>
    <w:rsid w:val="009352AF"/>
  </w:style>
  <w:style w:type="table" w:customStyle="1" w:styleId="TableGrid2">
    <w:name w:val="Table Grid2"/>
    <w:basedOn w:val="a2"/>
    <w:next w:val="ab"/>
    <w:uiPriority w:val="59"/>
    <w:rsid w:val="00935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 Нулевой стиль"/>
    <w:basedOn w:val="a"/>
    <w:autoRedefine/>
    <w:uiPriority w:val="1"/>
    <w:qFormat/>
    <w:rsid w:val="004F2A08"/>
    <w:pPr>
      <w:widowControl w:val="0"/>
      <w:numPr>
        <w:numId w:val="37"/>
      </w:numPr>
      <w:autoSpaceDE w:val="0"/>
      <w:autoSpaceDN w:val="0"/>
      <w:spacing w:before="360" w:after="240"/>
    </w:pPr>
    <w:rPr>
      <w:rFonts w:ascii="Segoe UI" w:eastAsia="Arial" w:hAnsi="Segoe UI" w:cs="Segoe UI"/>
      <w:noProof/>
      <w:vanish/>
      <w:kern w:val="3"/>
      <w:sz w:val="24"/>
      <w:szCs w:val="18"/>
      <w:lang w:eastAsia="ru-RU"/>
    </w:rPr>
  </w:style>
  <w:style w:type="paragraph" w:customStyle="1" w:styleId="11-1">
    <w:name w:val="1.1 - Заголовок Уровень 1"/>
    <w:basedOn w:val="10"/>
    <w:link w:val="11-10"/>
    <w:qFormat/>
    <w:rsid w:val="004F2A08"/>
    <w:pPr>
      <w:widowControl w:val="0"/>
      <w:numPr>
        <w:ilvl w:val="1"/>
        <w:numId w:val="37"/>
      </w:numPr>
      <w:spacing w:before="360" w:after="240"/>
    </w:pPr>
    <w:rPr>
      <w:rFonts w:eastAsiaTheme="majorEastAsia"/>
      <w:noProof/>
      <w:color w:val="auto"/>
      <w:spacing w:val="0"/>
      <w:kern w:val="3"/>
      <w:sz w:val="32"/>
      <w:szCs w:val="18"/>
      <w:lang w:eastAsia="ru-RU"/>
    </w:rPr>
  </w:style>
  <w:style w:type="paragraph" w:customStyle="1" w:styleId="12-2">
    <w:name w:val="1.2 - Заголовок Уровень 2"/>
    <w:basedOn w:val="2"/>
    <w:qFormat/>
    <w:rsid w:val="004F2A08"/>
    <w:pPr>
      <w:keepNext w:val="0"/>
      <w:keepLines w:val="0"/>
      <w:widowControl w:val="0"/>
      <w:numPr>
        <w:ilvl w:val="2"/>
        <w:numId w:val="37"/>
      </w:numPr>
      <w:spacing w:before="240" w:after="240"/>
      <w:ind w:left="2160" w:hanging="360"/>
    </w:pPr>
    <w:rPr>
      <w:rFonts w:ascii="Segoe UI" w:hAnsi="Segoe UI" w:cs="Segoe UI"/>
      <w:b/>
      <w:bCs/>
      <w:noProof/>
      <w:color w:val="000000" w:themeColor="text1"/>
      <w:kern w:val="3"/>
      <w:sz w:val="24"/>
      <w:szCs w:val="16"/>
      <w:lang w:eastAsia="ru-RU"/>
    </w:rPr>
  </w:style>
  <w:style w:type="paragraph" w:customStyle="1" w:styleId="23-3">
    <w:name w:val="2.3 - Текст Уровень 3"/>
    <w:basedOn w:val="3"/>
    <w:autoRedefine/>
    <w:qFormat/>
    <w:rsid w:val="004F2A08"/>
    <w:pPr>
      <w:keepNext w:val="0"/>
      <w:widowControl w:val="0"/>
      <w:numPr>
        <w:ilvl w:val="3"/>
        <w:numId w:val="37"/>
      </w:numPr>
      <w:spacing w:before="120" w:after="240"/>
    </w:pPr>
    <w:rPr>
      <w:rFonts w:ascii="Segoe UI" w:hAnsi="Segoe UI"/>
      <w:color w:val="000000" w:themeColor="text1"/>
      <w:sz w:val="20"/>
      <w:szCs w:val="18"/>
      <w:lang w:eastAsia="ru-RU" w:bidi="ru-RU"/>
    </w:rPr>
  </w:style>
  <w:style w:type="paragraph" w:customStyle="1" w:styleId="24-4">
    <w:name w:val="2.4 - Текст Уровень 4"/>
    <w:basedOn w:val="23-3"/>
    <w:link w:val="24-40"/>
    <w:qFormat/>
    <w:rsid w:val="004F2A08"/>
    <w:pPr>
      <w:numPr>
        <w:ilvl w:val="4"/>
      </w:numPr>
      <w:outlineLvl w:val="3"/>
    </w:pPr>
    <w:rPr>
      <w:bCs/>
    </w:rPr>
  </w:style>
  <w:style w:type="character" w:customStyle="1" w:styleId="24-40">
    <w:name w:val="2.4 - Текст Уровень 4 Знак"/>
    <w:basedOn w:val="a1"/>
    <w:link w:val="24-4"/>
    <w:rsid w:val="004F2A08"/>
    <w:rPr>
      <w:rFonts w:ascii="Segoe UI" w:eastAsiaTheme="majorEastAsia" w:hAnsi="Segoe UI" w:cstheme="majorBidi"/>
      <w:bCs/>
      <w:color w:val="000000" w:themeColor="text1"/>
      <w:sz w:val="20"/>
      <w:szCs w:val="18"/>
      <w:lang w:eastAsia="ru-RU" w:bidi="ru-RU"/>
    </w:rPr>
  </w:style>
  <w:style w:type="paragraph" w:customStyle="1" w:styleId="25-5">
    <w:name w:val="2.5 - Текст Уровень 5"/>
    <w:basedOn w:val="23-3"/>
    <w:link w:val="25-50"/>
    <w:qFormat/>
    <w:rsid w:val="004F2A08"/>
    <w:pPr>
      <w:numPr>
        <w:ilvl w:val="5"/>
      </w:numPr>
      <w:ind w:left="4320" w:hanging="360"/>
      <w:outlineLvl w:val="4"/>
    </w:pPr>
  </w:style>
  <w:style w:type="paragraph" w:customStyle="1" w:styleId="3-">
    <w:name w:val="3 - Текст без нумерации"/>
    <w:basedOn w:val="a"/>
    <w:link w:val="3-0"/>
    <w:qFormat/>
    <w:rsid w:val="004F2A08"/>
    <w:pPr>
      <w:widowControl w:val="0"/>
      <w:autoSpaceDE w:val="0"/>
      <w:autoSpaceDN w:val="0"/>
      <w:spacing w:before="120" w:after="240"/>
      <w:ind w:left="851"/>
    </w:pPr>
    <w:rPr>
      <w:rFonts w:ascii="Segoe UI" w:eastAsia="Segoe UI" w:hAnsi="Segoe UI" w:cs="Segoe UI"/>
      <w:color w:val="000000" w:themeColor="text1"/>
      <w:sz w:val="20"/>
      <w:szCs w:val="18"/>
      <w:lang w:eastAsia="ru-RU" w:bidi="ru-RU"/>
    </w:rPr>
  </w:style>
  <w:style w:type="character" w:customStyle="1" w:styleId="3-0">
    <w:name w:val="3 - Текст без нумерации Знак"/>
    <w:basedOn w:val="a1"/>
    <w:link w:val="3-"/>
    <w:rsid w:val="004F2A08"/>
    <w:rPr>
      <w:rFonts w:ascii="Segoe UI" w:eastAsia="Segoe UI" w:hAnsi="Segoe UI" w:cs="Segoe UI"/>
      <w:color w:val="000000" w:themeColor="text1"/>
      <w:sz w:val="20"/>
      <w:szCs w:val="18"/>
      <w:lang w:eastAsia="ru-RU" w:bidi="ru-RU"/>
    </w:rPr>
  </w:style>
  <w:style w:type="character" w:customStyle="1" w:styleId="20">
    <w:name w:val="Заголовок 2 Знак"/>
    <w:basedOn w:val="a1"/>
    <w:link w:val="2"/>
    <w:uiPriority w:val="9"/>
    <w:semiHidden/>
    <w:rsid w:val="004F2A0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4F2A08"/>
    <w:rPr>
      <w:rFonts w:asciiTheme="majorHAnsi" w:eastAsiaTheme="majorEastAsia" w:hAnsiTheme="majorHAnsi" w:cstheme="majorBidi"/>
      <w:color w:val="243F60" w:themeColor="accent1" w:themeShade="7F"/>
      <w:sz w:val="24"/>
      <w:szCs w:val="24"/>
    </w:rPr>
  </w:style>
  <w:style w:type="character" w:customStyle="1" w:styleId="25-50">
    <w:name w:val="2.5 - Текст Уровень 5 Знак"/>
    <w:basedOn w:val="a1"/>
    <w:link w:val="25-5"/>
    <w:rsid w:val="004F2A08"/>
    <w:rPr>
      <w:rFonts w:ascii="Segoe UI" w:eastAsiaTheme="majorEastAsia" w:hAnsi="Segoe UI" w:cstheme="majorBidi"/>
      <w:color w:val="000000" w:themeColor="text1"/>
      <w:sz w:val="20"/>
      <w:szCs w:val="18"/>
      <w:lang w:eastAsia="ru-RU" w:bidi="ru-RU"/>
    </w:rPr>
  </w:style>
  <w:style w:type="character" w:customStyle="1" w:styleId="11-10">
    <w:name w:val="1.1 - Заголовок Уровень 1 Знак"/>
    <w:basedOn w:val="a1"/>
    <w:link w:val="11-1"/>
    <w:rsid w:val="0080775A"/>
    <w:rPr>
      <w:rFonts w:ascii="Segoe UI" w:eastAsiaTheme="majorEastAsia" w:hAnsi="Segoe UI" w:cs="Segoe UI"/>
      <w:b/>
      <w:bCs/>
      <w:noProof/>
      <w:kern w:val="3"/>
      <w:sz w:val="32"/>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3872">
      <w:bodyDiv w:val="1"/>
      <w:marLeft w:val="0"/>
      <w:marRight w:val="0"/>
      <w:marTop w:val="0"/>
      <w:marBottom w:val="0"/>
      <w:divBdr>
        <w:top w:val="none" w:sz="0" w:space="0" w:color="auto"/>
        <w:left w:val="none" w:sz="0" w:space="0" w:color="auto"/>
        <w:bottom w:val="none" w:sz="0" w:space="0" w:color="auto"/>
        <w:right w:val="none" w:sz="0" w:space="0" w:color="auto"/>
      </w:divBdr>
    </w:div>
    <w:div w:id="587931955">
      <w:bodyDiv w:val="1"/>
      <w:marLeft w:val="0"/>
      <w:marRight w:val="0"/>
      <w:marTop w:val="0"/>
      <w:marBottom w:val="0"/>
      <w:divBdr>
        <w:top w:val="none" w:sz="0" w:space="0" w:color="auto"/>
        <w:left w:val="none" w:sz="0" w:space="0" w:color="auto"/>
        <w:bottom w:val="none" w:sz="0" w:space="0" w:color="auto"/>
        <w:right w:val="none" w:sz="0" w:space="0" w:color="auto"/>
      </w:divBdr>
    </w:div>
    <w:div w:id="646784625">
      <w:bodyDiv w:val="1"/>
      <w:marLeft w:val="0"/>
      <w:marRight w:val="0"/>
      <w:marTop w:val="0"/>
      <w:marBottom w:val="0"/>
      <w:divBdr>
        <w:top w:val="none" w:sz="0" w:space="0" w:color="auto"/>
        <w:left w:val="none" w:sz="0" w:space="0" w:color="auto"/>
        <w:bottom w:val="none" w:sz="0" w:space="0" w:color="auto"/>
        <w:right w:val="none" w:sz="0" w:space="0" w:color="auto"/>
      </w:divBdr>
    </w:div>
    <w:div w:id="1243949272">
      <w:bodyDiv w:val="1"/>
      <w:marLeft w:val="0"/>
      <w:marRight w:val="0"/>
      <w:marTop w:val="0"/>
      <w:marBottom w:val="0"/>
      <w:divBdr>
        <w:top w:val="none" w:sz="0" w:space="0" w:color="auto"/>
        <w:left w:val="none" w:sz="0" w:space="0" w:color="auto"/>
        <w:bottom w:val="none" w:sz="0" w:space="0" w:color="auto"/>
        <w:right w:val="none" w:sz="0" w:space="0" w:color="auto"/>
      </w:divBdr>
    </w:div>
    <w:div w:id="1499348550">
      <w:bodyDiv w:val="1"/>
      <w:marLeft w:val="0"/>
      <w:marRight w:val="0"/>
      <w:marTop w:val="0"/>
      <w:marBottom w:val="0"/>
      <w:divBdr>
        <w:top w:val="none" w:sz="0" w:space="0" w:color="auto"/>
        <w:left w:val="none" w:sz="0" w:space="0" w:color="auto"/>
        <w:bottom w:val="none" w:sz="0" w:space="0" w:color="auto"/>
        <w:right w:val="none" w:sz="0" w:space="0" w:color="auto"/>
      </w:divBdr>
      <w:divsChild>
        <w:div w:id="1212812488">
          <w:marLeft w:val="0"/>
          <w:marRight w:val="0"/>
          <w:marTop w:val="100"/>
          <w:marBottom w:val="100"/>
          <w:divBdr>
            <w:top w:val="none" w:sz="0" w:space="0" w:color="auto"/>
            <w:left w:val="none" w:sz="0" w:space="0" w:color="auto"/>
            <w:bottom w:val="none" w:sz="0" w:space="0" w:color="auto"/>
            <w:right w:val="none" w:sz="0" w:space="0" w:color="auto"/>
          </w:divBdr>
        </w:div>
      </w:divsChild>
    </w:div>
    <w:div w:id="15269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C70BF-006E-471C-9FEA-FA2A015A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1139</Words>
  <Characters>6495</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Вязов Егор Леонидович</dc:creator>
  <cp:lastModifiedBy>Татьяна Дель</cp:lastModifiedBy>
  <cp:revision>19</cp:revision>
  <cp:lastPrinted>2023-06-30T11:06:00Z</cp:lastPrinted>
  <dcterms:created xsi:type="dcterms:W3CDTF">2023-11-03T08:01:00Z</dcterms:created>
  <dcterms:modified xsi:type="dcterms:W3CDTF">2023-12-25T10:12:00Z</dcterms:modified>
</cp:coreProperties>
</file>